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E5B6F" w:rsidRPr="00EE5B6F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EE5B6F" w:rsidRPr="00EE5B6F" w:rsidRDefault="00EE5B6F" w:rsidP="00EE5B6F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  <w:t>中国银监会</w:t>
            </w:r>
            <w:r w:rsidRPr="00EE5B6F"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  <w:t>2016</w:t>
            </w:r>
            <w:r w:rsidRPr="00EE5B6F">
              <w:rPr>
                <w:rFonts w:ascii="ˎ̥" w:eastAsia="宋体" w:hAnsi="ˎ̥" w:cs="宋体"/>
                <w:color w:val="3F3F3F"/>
                <w:kern w:val="0"/>
                <w:sz w:val="30"/>
                <w:szCs w:val="30"/>
              </w:rPr>
              <w:t>年度公务员录用考试专业科目笔试考试大纲</w:t>
            </w:r>
          </w:p>
        </w:tc>
      </w:tr>
      <w:tr w:rsidR="00EE5B6F" w:rsidRPr="00EE5B6F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EE5B6F" w:rsidRPr="00EE5B6F" w:rsidRDefault="00EE5B6F" w:rsidP="00EE5B6F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</w:pPr>
            <w:r w:rsidRPr="00EE5B6F"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  <w:t>发布日期：</w:t>
            </w:r>
            <w:r w:rsidRPr="00EE5B6F"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  <w:t>2015-10-14 11:40:31 </w:t>
            </w:r>
          </w:p>
        </w:tc>
      </w:tr>
      <w:tr w:rsidR="00EE5B6F" w:rsidRPr="00EE5B6F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B6F" w:rsidRPr="00EE5B6F" w:rsidRDefault="00EE5B6F" w:rsidP="00EE5B6F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EE5B6F" w:rsidRPr="00EE5B6F">
        <w:trPr>
          <w:tblCellSpacing w:w="0" w:type="dxa"/>
        </w:trPr>
        <w:tc>
          <w:tcPr>
            <w:tcW w:w="0" w:type="auto"/>
            <w:vAlign w:val="center"/>
          </w:tcPr>
          <w:p w:rsidR="00EE5B6F" w:rsidRPr="00EE5B6F" w:rsidRDefault="00EE5B6F" w:rsidP="00EE5B6F">
            <w:pPr>
              <w:widowControl/>
              <w:snapToGrid w:val="0"/>
              <w:spacing w:line="640" w:lineRule="exact"/>
              <w:jc w:val="left"/>
              <w:rPr>
                <w:rFonts w:ascii="ˎ̥" w:eastAsia="华文中宋" w:hAnsi="ˎ̥" w:cs="宋体"/>
                <w:color w:val="3F3F3F"/>
                <w:kern w:val="0"/>
                <w:sz w:val="48"/>
                <w:szCs w:val="48"/>
              </w:rPr>
            </w:pP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按照中共中央组织部、人力资源和社会保障部、国家公务员局的统一部署，报考中国银行业监督管理委员会（以下简称“中国银监会”）的考生于2015年11月28日下午参加专业科目笔试。考试地点设在全国各省会城市、自治区首府和直辖市等地。为便于考生了解、准备和参加专业科目笔试，现将考试大纲公布如下，供参考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  <w:t>一、职位类别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根据考录工作安排，中国银监会2016年度公务员录用考试的全部职位列为银监</w:t>
            </w:r>
            <w:proofErr w:type="gramStart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会特殊</w:t>
            </w:r>
            <w:proofErr w:type="gramEnd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专业职位。报考中国银监会的考生须按照“银监财经类、银监财会类、银监法律类、银监计算机类、银监综合类”五类职位报考。请考生务必牢记自己所报考职位的类别，按照相应类别答题，在答题卡“职位类别”一</w:t>
            </w:r>
            <w:proofErr w:type="gramStart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栏正确</w:t>
            </w:r>
            <w:proofErr w:type="gramEnd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选择填涂。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  <w:t>二、试题题型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全部试题均为客观题，采用选择题的方式（单项选择题或多项选择题）。考生须在答题卡中填涂答题，在试卷中答题视为无效。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  <w:t>三、分值比例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lastRenderedPageBreak/>
              <w:t>专业笔试满分100分，主要考查所报考职位应当具备的经济金融基础知识、相关专业知识和英语水平。经济金融基础知识占比10%，专业知识占比80%，英语占比10%。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  <w:t>四、考试内容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考生应掌握经济金融基础知识，及所报考职位类别重点测查的专业知识，并具备良好的知识运用能力。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（一）银监财经类考试侧重金融监管相关的经济金融知识，包括宏观经济学、微观经济学、货币银行学、商业银行业务与经营知识、金融监管理论与实践、国际金融学等；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（二）银监财会类考试侧重金融监管相关的财务管理及会计核算等知识，包括会计基础知识、会计准则及其实务应用、财务管理及管理会计相关知识、审计相关知识等；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（三）银</w:t>
            </w:r>
            <w:proofErr w:type="gramStart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监法律</w:t>
            </w:r>
            <w:proofErr w:type="gramEnd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类考试侧重金融监管相关的法律知识，包括法学基本理论、宪法、行政法、民商法、经济法、刑法、国际法等；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（四）银监计算机类考试侧重信息技术理论与实务，包括信息系统架构、软件工程与项目管理、数据库与数据挖掘分析、网络技术及应用、信息安全及信息科技风险管理等；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（五）银</w:t>
            </w:r>
            <w:proofErr w:type="gramStart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监综合</w:t>
            </w:r>
            <w:proofErr w:type="gramEnd"/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类考试侧重金融监管相关的经济金融知识和统计学、管理学、语言文学等学科知识。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="720"/>
              <w:jc w:val="left"/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黑体" w:eastAsia="黑体" w:hAnsi="黑体" w:cs="黑体" w:hint="eastAsia"/>
                <w:b/>
                <w:color w:val="3F3F3F"/>
                <w:kern w:val="0"/>
                <w:sz w:val="30"/>
                <w:szCs w:val="30"/>
              </w:rPr>
              <w:t>五、其他事项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lastRenderedPageBreak/>
              <w:t>（一）试卷装订。“银监财经类、银监财会类、银监法律类、银监计算机类、银监综合类”五类职位的笔试试卷将按序排列，合订成一本。请考生务必按照自己所报考职位类别选择正确的部分试题作答。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>（二）考试时间。考试时间为11月28日14:00-16:00，共120分钟。</w:t>
            </w: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</w:p>
          <w:p w:rsidR="00EE5B6F" w:rsidRPr="00EE5B6F" w:rsidRDefault="00EE5B6F" w:rsidP="00EE5B6F">
            <w:pPr>
              <w:widowControl/>
              <w:snapToGrid w:val="0"/>
              <w:spacing w:line="64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</w:p>
          <w:p w:rsidR="00EE5B6F" w:rsidRPr="00EE5B6F" w:rsidRDefault="00EE5B6F" w:rsidP="00EE5B6F">
            <w:pPr>
              <w:widowControl/>
              <w:wordWrap w:val="0"/>
              <w:snapToGrid w:val="0"/>
              <w:spacing w:line="640" w:lineRule="exact"/>
              <w:ind w:firstLineChars="200" w:firstLine="600"/>
              <w:jc w:val="right"/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 xml:space="preserve">                 中国银行业监督管理委员会人事部</w:t>
            </w:r>
          </w:p>
          <w:p w:rsidR="00EE5B6F" w:rsidRPr="00EE5B6F" w:rsidRDefault="00EE5B6F" w:rsidP="00EE5B6F">
            <w:pPr>
              <w:widowControl/>
              <w:wordWrap w:val="0"/>
              <w:snapToGrid w:val="0"/>
              <w:spacing w:line="640" w:lineRule="exact"/>
              <w:ind w:firstLineChars="200" w:firstLine="600"/>
              <w:jc w:val="right"/>
              <w:rPr>
                <w:rFonts w:ascii="ˎ̥" w:eastAsia="宋体" w:hAnsi="ˎ̥" w:cs="宋体" w:hint="eastAsia"/>
                <w:color w:val="3F3F3F"/>
                <w:kern w:val="0"/>
                <w:sz w:val="18"/>
                <w:szCs w:val="18"/>
              </w:rPr>
            </w:pPr>
            <w:r w:rsidRPr="00EE5B6F">
              <w:rPr>
                <w:rFonts w:ascii="仿宋_GB2312" w:eastAsia="仿宋_GB2312" w:hAnsi="仿宋_GB2312" w:cs="仿宋_GB2312" w:hint="eastAsia"/>
                <w:color w:val="3F3F3F"/>
                <w:kern w:val="0"/>
                <w:sz w:val="30"/>
                <w:szCs w:val="30"/>
              </w:rPr>
              <w:t xml:space="preserve">                          2015年10月</w:t>
            </w:r>
          </w:p>
        </w:tc>
      </w:tr>
    </w:tbl>
    <w:p w:rsidR="00945ED2" w:rsidRPr="00EE5B6F" w:rsidRDefault="00EE5B6F" w:rsidP="00EE5B6F">
      <w:bookmarkStart w:id="0" w:name="_GoBack"/>
      <w:bookmarkEnd w:id="0"/>
    </w:p>
    <w:sectPr w:rsidR="00945ED2" w:rsidRPr="00EE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B2"/>
    <w:rsid w:val="000477B2"/>
    <w:rsid w:val="00211C7D"/>
    <w:rsid w:val="004E4DDF"/>
    <w:rsid w:val="007732FA"/>
    <w:rsid w:val="009E6C6B"/>
    <w:rsid w:val="00A72388"/>
    <w:rsid w:val="00E57264"/>
    <w:rsid w:val="00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6C884-86D1-4701-9CE1-C3AE8BBF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田俊骏</dc:creator>
  <cp:keywords/>
  <dc:description/>
  <cp:lastModifiedBy>田俊骏</cp:lastModifiedBy>
  <cp:revision>2</cp:revision>
  <dcterms:created xsi:type="dcterms:W3CDTF">2015-10-14T06:09:00Z</dcterms:created>
  <dcterms:modified xsi:type="dcterms:W3CDTF">2015-10-14T06:09:00Z</dcterms:modified>
</cp:coreProperties>
</file>