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b w:val="0"/>
          <w:i w:val="0"/>
          <w:caps w:val="0"/>
          <w:color w:val="000000"/>
          <w:spacing w:val="0"/>
          <w:sz w:val="18"/>
          <w:szCs w:val="18"/>
          <w:u w:val="none"/>
        </w:rPr>
      </w:pPr>
      <w:r>
        <w:rPr>
          <w:rFonts w:ascii="黑体" w:hAnsi="宋体" w:eastAsia="黑体" w:cs="黑体"/>
          <w:b w:val="0"/>
          <w:i w:val="0"/>
          <w:caps w:val="0"/>
          <w:color w:val="000000"/>
          <w:spacing w:val="0"/>
          <w:kern w:val="0"/>
          <w:sz w:val="32"/>
          <w:szCs w:val="32"/>
          <w:u w:val="none"/>
          <w:bdr w:val="none" w:color="auto" w:sz="0" w:space="0"/>
          <w:shd w:val="clear" w:fill="FFFFFF"/>
          <w:lang w:val="en-US" w:eastAsia="zh-CN" w:bidi="ar"/>
        </w:rPr>
        <w:t>附件</w:t>
      </w:r>
      <w:r>
        <w:rPr>
          <w:rFonts w:hint="eastAsia" w:ascii="黑体" w:hAnsi="宋体" w:eastAsia="黑体" w:cs="黑体"/>
          <w:b w:val="0"/>
          <w:i w:val="0"/>
          <w:caps w:val="0"/>
          <w:color w:val="000000"/>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000000"/>
          <w:spacing w:val="0"/>
          <w:sz w:val="18"/>
          <w:szCs w:val="18"/>
          <w:u w:val="none"/>
        </w:rPr>
      </w:pPr>
      <w:r>
        <w:rPr>
          <w:rFonts w:ascii="方正小标宋简体" w:hAnsi="方正小标宋简体" w:eastAsia="方正小标宋简体" w:cs="方正小标宋简体"/>
          <w:b w:val="0"/>
          <w:i w:val="0"/>
          <w:caps w:val="0"/>
          <w:color w:val="000000"/>
          <w:spacing w:val="0"/>
          <w:kern w:val="0"/>
          <w:sz w:val="44"/>
          <w:szCs w:val="44"/>
          <w:u w:val="none"/>
          <w:bdr w:val="none" w:color="auto" w:sz="0" w:space="0"/>
          <w:shd w:val="clear" w:fill="FFFFFF"/>
          <w:lang w:val="en-US" w:eastAsia="zh-CN" w:bidi="ar"/>
        </w:rPr>
        <w:t>2016</w:t>
      </w:r>
      <w:r>
        <w:rPr>
          <w:rFonts w:hint="default" w:ascii="方正小标宋简体" w:hAnsi="方正小标宋简体" w:eastAsia="方正小标宋简体" w:cs="方正小标宋简体"/>
          <w:b w:val="0"/>
          <w:i w:val="0"/>
          <w:caps w:val="0"/>
          <w:color w:val="000000"/>
          <w:spacing w:val="0"/>
          <w:kern w:val="0"/>
          <w:sz w:val="44"/>
          <w:szCs w:val="44"/>
          <w:u w:val="none"/>
          <w:bdr w:val="none" w:color="auto" w:sz="0" w:space="0"/>
          <w:shd w:val="clear" w:fill="FFFFFF"/>
          <w:lang w:val="en-US" w:eastAsia="zh-CN" w:bidi="ar"/>
        </w:rPr>
        <w:t>年上半年中小学教师资格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b w:val="0"/>
          <w:i w:val="0"/>
          <w:caps w:val="0"/>
          <w:color w:val="000000"/>
          <w:spacing w:val="0"/>
          <w:sz w:val="18"/>
          <w:szCs w:val="18"/>
          <w:u w:val="none"/>
        </w:rPr>
      </w:pPr>
      <w:r>
        <w:rPr>
          <w:rFonts w:hint="default" w:ascii="方正小标宋简体" w:hAnsi="方正小标宋简体" w:eastAsia="方正小标宋简体" w:cs="方正小标宋简体"/>
          <w:b w:val="0"/>
          <w:i w:val="0"/>
          <w:caps w:val="0"/>
          <w:color w:val="000000"/>
          <w:spacing w:val="0"/>
          <w:kern w:val="0"/>
          <w:sz w:val="44"/>
          <w:szCs w:val="44"/>
          <w:u w:val="none"/>
          <w:bdr w:val="none" w:color="auto" w:sz="0" w:space="0"/>
          <w:shd w:val="clear" w:fill="FFFFFF"/>
          <w:lang w:val="en-US" w:eastAsia="zh-CN" w:bidi="ar"/>
        </w:rPr>
        <w:t>考试（笔试）时间安排表</w:t>
      </w:r>
      <w:r>
        <w:rPr>
          <w:rFonts w:ascii="仿宋_GB2312" w:hAnsi="宋体" w:eastAsia="仿宋_GB2312" w:cs="仿宋_GB2312"/>
          <w:b w:val="0"/>
          <w:i w:val="0"/>
          <w:caps w:val="0"/>
          <w:color w:val="000000"/>
          <w:spacing w:val="0"/>
          <w:kern w:val="0"/>
          <w:sz w:val="32"/>
          <w:szCs w:val="32"/>
          <w:u w:val="none"/>
          <w:bdr w:val="none" w:color="auto" w:sz="0" w:space="0"/>
          <w:shd w:val="clear" w:fill="FFFFFF"/>
          <w:lang w:val="en-US" w:eastAsia="zh-CN" w:bidi="ar"/>
        </w:rPr>
        <w:t>　　</w:t>
      </w:r>
    </w:p>
    <w:tbl>
      <w:tblPr>
        <w:tblpPr w:vertAnchor="text" w:tblpXSpec="left"/>
        <w:tblW w:w="8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78"/>
        <w:gridCol w:w="1928"/>
        <w:gridCol w:w="2049"/>
        <w:gridCol w:w="2043"/>
        <w:gridCol w:w="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24" w:hRule="atLeast"/>
        </w:trPr>
        <w:tc>
          <w:tcPr>
            <w:tcW w:w="2378"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left"/>
              <w:rPr>
                <w:u w:val="none"/>
              </w:rPr>
            </w:pPr>
            <w:r>
              <w:rPr>
                <w:rFonts w:hint="eastAsia" w:ascii="宋体" w:hAnsi="宋体" w:eastAsia="宋体" w:cs="宋体"/>
                <w:b w:val="0"/>
                <w:i w:val="0"/>
                <w:caps w:val="0"/>
                <w:color w:val="000000"/>
                <w:spacing w:val="0"/>
                <w:kern w:val="0"/>
                <w:sz w:val="24"/>
                <w:szCs w:val="24"/>
                <w:u w:val="none"/>
                <w:bdr w:val="none" w:color="auto" w:sz="0" w:space="0"/>
                <w:lang w:val="en-US" w:eastAsia="zh-CN" w:bidi="ar"/>
              </w:rPr>
              <w:t>　　</w:t>
            </w: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17"/>
              <w:jc w:val="left"/>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时 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left"/>
              <w:rPr>
                <w:u w:val="none"/>
              </w:rPr>
            </w:pPr>
            <w:r>
              <w:rPr>
                <w:rFonts w:hint="eastAsia" w:ascii="宋体" w:hAnsi="宋体" w:eastAsia="宋体" w:cs="宋体"/>
                <w:b w:val="0"/>
                <w:i w:val="0"/>
                <w:caps w:val="0"/>
                <w:color w:val="000000"/>
                <w:spacing w:val="0"/>
                <w:kern w:val="0"/>
                <w:sz w:val="24"/>
                <w:szCs w:val="24"/>
                <w:u w:val="none"/>
                <w:bdr w:val="none" w:color="auto" w:sz="0" w:space="0"/>
                <w:lang w:val="en-US" w:eastAsia="zh-CN" w:bidi="ar"/>
              </w:rPr>
              <w:t>　　</w:t>
            </w: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科目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103"/>
              <w:jc w:val="left"/>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类 别　　</w:t>
            </w:r>
          </w:p>
        </w:tc>
        <w:tc>
          <w:tcPr>
            <w:tcW w:w="6020" w:type="dxa"/>
            <w:gridSpan w:val="3"/>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eastAsia" w:ascii="宋体" w:hAnsi="宋体" w:eastAsia="宋体" w:cs="宋体"/>
                <w:b w:val="0"/>
                <w:i w:val="0"/>
                <w:caps w:val="0"/>
                <w:color w:val="000000"/>
                <w:spacing w:val="0"/>
                <w:kern w:val="0"/>
                <w:sz w:val="24"/>
                <w:szCs w:val="24"/>
                <w:u w:val="none"/>
                <w:bdr w:val="none" w:color="auto" w:sz="0" w:space="0"/>
                <w:lang w:val="en-US" w:eastAsia="zh-CN" w:bidi="ar"/>
              </w:rPr>
              <w:t>　</w:t>
            </w: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3月12日</w:t>
            </w:r>
            <w:r>
              <w:rPr>
                <w:rFonts w:hint="eastAsia" w:ascii="宋体" w:hAnsi="宋体" w:eastAsia="宋体" w:cs="宋体"/>
                <w:b w:val="0"/>
                <w:i w:val="0"/>
                <w:caps w:val="0"/>
                <w:color w:val="000000"/>
                <w:spacing w:val="0"/>
                <w:kern w:val="0"/>
                <w:sz w:val="24"/>
                <w:szCs w:val="24"/>
                <w:u w:val="none"/>
                <w:bdr w:val="none" w:color="auto" w:sz="0" w:space="0"/>
                <w:lang w:val="en-US" w:eastAsia="zh-CN" w:bidi="ar"/>
              </w:rPr>
              <w:t>　</w:t>
            </w: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（星期六）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23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b w:val="0"/>
                <w:i w:val="0"/>
                <w:caps w:val="0"/>
                <w:color w:val="000000"/>
                <w:spacing w:val="0"/>
                <w:sz w:val="18"/>
                <w:szCs w:val="18"/>
                <w:u w:val="none"/>
              </w:rPr>
            </w:pPr>
          </w:p>
        </w:tc>
        <w:tc>
          <w:tcPr>
            <w:tcW w:w="6020" w:type="dxa"/>
            <w:gridSpan w:val="3"/>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 w:hRule="atLeast"/>
        </w:trPr>
        <w:tc>
          <w:tcPr>
            <w:tcW w:w="23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b w:val="0"/>
                <w:i w:val="0"/>
                <w:caps w:val="0"/>
                <w:color w:val="000000"/>
                <w:spacing w:val="0"/>
                <w:sz w:val="18"/>
                <w:szCs w:val="18"/>
                <w:u w:val="none"/>
              </w:rPr>
            </w:pPr>
          </w:p>
        </w:tc>
        <w:tc>
          <w:tcPr>
            <w:tcW w:w="19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上  午　　</w:t>
            </w:r>
          </w:p>
        </w:tc>
        <w:tc>
          <w:tcPr>
            <w:tcW w:w="409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下  午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23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hAnsi="宋体" w:eastAsia="宋体" w:cs="宋体"/>
                <w:b w:val="0"/>
                <w:i w:val="0"/>
                <w:caps w:val="0"/>
                <w:color w:val="000000"/>
                <w:spacing w:val="0"/>
                <w:sz w:val="18"/>
                <w:szCs w:val="18"/>
                <w:u w:val="none"/>
              </w:rPr>
            </w:pPr>
          </w:p>
        </w:tc>
        <w:tc>
          <w:tcPr>
            <w:tcW w:w="19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9:00-11:00　　</w:t>
            </w:r>
          </w:p>
        </w:tc>
        <w:tc>
          <w:tcPr>
            <w:tcW w:w="20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13:00-15:00　　</w:t>
            </w:r>
          </w:p>
        </w:tc>
        <w:tc>
          <w:tcPr>
            <w:tcW w:w="2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16:00-18:00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23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幼 儿 园　　</w:t>
            </w:r>
          </w:p>
        </w:tc>
        <w:tc>
          <w:tcPr>
            <w:tcW w:w="19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综合素质(幼儿园)　　</w:t>
            </w:r>
          </w:p>
        </w:tc>
        <w:tc>
          <w:tcPr>
            <w:tcW w:w="20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保教知识与能力　　</w:t>
            </w:r>
          </w:p>
        </w:tc>
        <w:tc>
          <w:tcPr>
            <w:tcW w:w="2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23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小    学　　</w:t>
            </w:r>
          </w:p>
        </w:tc>
        <w:tc>
          <w:tcPr>
            <w:tcW w:w="192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综合素质(小学)　　</w:t>
            </w:r>
          </w:p>
        </w:tc>
        <w:tc>
          <w:tcPr>
            <w:tcW w:w="20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教育教学知识与能力　　</w:t>
            </w:r>
          </w:p>
        </w:tc>
        <w:tc>
          <w:tcPr>
            <w:tcW w:w="2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7" w:hRule="atLeast"/>
        </w:trPr>
        <w:tc>
          <w:tcPr>
            <w:tcW w:w="23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初级中学　　</w:t>
            </w:r>
          </w:p>
        </w:tc>
        <w:tc>
          <w:tcPr>
            <w:tcW w:w="192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综合素质(中学)　　</w:t>
            </w:r>
          </w:p>
        </w:tc>
        <w:tc>
          <w:tcPr>
            <w:tcW w:w="204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教育知识与能力　　</w:t>
            </w:r>
          </w:p>
        </w:tc>
        <w:tc>
          <w:tcPr>
            <w:tcW w:w="2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学科知识与教学能力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23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高级中学　　</w:t>
            </w:r>
          </w:p>
        </w:tc>
        <w:tc>
          <w:tcPr>
            <w:tcW w:w="192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204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204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学科知识与教学能力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23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中职文化课　　</w:t>
            </w:r>
          </w:p>
        </w:tc>
        <w:tc>
          <w:tcPr>
            <w:tcW w:w="192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204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204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23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中职专业课　　</w:t>
            </w:r>
          </w:p>
        </w:tc>
        <w:tc>
          <w:tcPr>
            <w:tcW w:w="192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204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000000"/>
                <w:spacing w:val="0"/>
                <w:sz w:val="18"/>
                <w:szCs w:val="18"/>
                <w:u w:val="none"/>
              </w:rPr>
            </w:pPr>
          </w:p>
        </w:tc>
        <w:tc>
          <w:tcPr>
            <w:tcW w:w="20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u w:val="none"/>
              </w:rPr>
            </w:pPr>
            <w:r>
              <w:rPr>
                <w:rFonts w:hint="default" w:ascii="仿宋_GB2312" w:hAnsi="宋体" w:eastAsia="仿宋_GB2312" w:cs="仿宋_GB2312"/>
                <w:b w:val="0"/>
                <w:i w:val="0"/>
                <w:caps w:val="0"/>
                <w:color w:val="000000"/>
                <w:spacing w:val="0"/>
                <w:kern w:val="0"/>
                <w:sz w:val="24"/>
                <w:szCs w:val="24"/>
                <w:u w:val="none"/>
                <w:bdr w:val="none" w:color="auto" w:sz="0" w:space="0"/>
                <w:lang w:val="en-US" w:eastAsia="zh-CN" w:bidi="ar"/>
              </w:rPr>
              <w:t>　　　</w:t>
            </w:r>
          </w:p>
        </w:tc>
        <w:tc>
          <w:tcPr>
            <w:tcW w:w="16" w:type="dxa"/>
            <w:tcBorders>
              <w:top w:val="nil"/>
              <w:left w:val="nil"/>
              <w:bottom w:val="nil"/>
              <w:right w:val="nil"/>
            </w:tcBorders>
            <w:shd w:val="clear" w:color="auto" w:fill="FFFFFF"/>
            <w:vAlign w:val="center"/>
          </w:tcPr>
          <w:p>
            <w:pPr>
              <w:rPr>
                <w:rFonts w:hint="eastAsia" w:ascii="宋体" w:hAnsi="宋体" w:eastAsia="宋体" w:cs="宋体"/>
                <w:b w:val="0"/>
                <w:i w:val="0"/>
                <w:caps w:val="0"/>
                <w:color w:val="000000"/>
                <w:spacing w:val="0"/>
                <w:sz w:val="18"/>
                <w:szCs w:val="18"/>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56"/>
        <w:jc w:val="left"/>
        <w:rPr>
          <w:rFonts w:hint="eastAsia" w:ascii="宋体" w:hAnsi="宋体" w:eastAsia="宋体" w:cs="宋体"/>
          <w:b w:val="0"/>
          <w:i w:val="0"/>
          <w:caps w:val="0"/>
          <w:color w:val="000000"/>
          <w:spacing w:val="0"/>
          <w:sz w:val="18"/>
          <w:szCs w:val="18"/>
          <w:u w:val="none"/>
        </w:rPr>
      </w:pPr>
      <w:r>
        <w:rPr>
          <w:rFonts w:hint="default" w:ascii="仿宋_GB2312" w:hAnsi="宋体" w:eastAsia="仿宋_GB2312" w:cs="仿宋_GB2312"/>
          <w:b w:val="0"/>
          <w:i w:val="0"/>
          <w:caps w:val="0"/>
          <w:color w:val="000000"/>
          <w:spacing w:val="-6"/>
          <w:kern w:val="0"/>
          <w:sz w:val="24"/>
          <w:szCs w:val="24"/>
          <w:u w:val="none"/>
          <w:bdr w:val="none" w:color="auto" w:sz="0" w:space="0"/>
          <w:shd w:val="clear" w:fill="FFFFFF"/>
          <w:lang w:val="en-US" w:eastAsia="zh-CN" w:bidi="ar"/>
        </w:rPr>
        <w:t>初级中学和高级中学学科知识与教学能力对应教育部课程标准中相应层次学校课程。按教育部考试中心总体部署，学科知识与教学能力科目分为语文、数学、物理、化学、生物、历史、地理、思想品德（政治）、英语、音乐、美术、体育与健康、信息技术、历史与社会、科学、通用技术16个学科，其他学科暂不开考。</w:t>
      </w:r>
      <w:r>
        <w:rPr>
          <w:rFonts w:hint="eastAsia" w:ascii="宋体" w:hAnsi="宋体" w:eastAsia="宋体" w:cs="宋体"/>
          <w:b w:val="0"/>
          <w:i w:val="0"/>
          <w:caps w:val="0"/>
          <w:color w:val="000000"/>
          <w:spacing w:val="0"/>
          <w:kern w:val="0"/>
          <w:sz w:val="18"/>
          <w:szCs w:val="18"/>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56"/>
        <w:jc w:val="left"/>
        <w:rPr>
          <w:rFonts w:hint="eastAsia" w:ascii="宋体" w:hAnsi="宋体" w:eastAsia="宋体" w:cs="宋体"/>
          <w:b w:val="0"/>
          <w:i w:val="0"/>
          <w:caps w:val="0"/>
          <w:color w:val="000000"/>
          <w:spacing w:val="0"/>
          <w:sz w:val="18"/>
          <w:szCs w:val="18"/>
          <w:u w:val="none"/>
        </w:rPr>
      </w:pPr>
      <w:r>
        <w:rPr>
          <w:rFonts w:hint="default" w:ascii="仿宋_GB2312" w:hAnsi="宋体" w:eastAsia="仿宋_GB2312" w:cs="仿宋_GB2312"/>
          <w:b w:val="0"/>
          <w:i w:val="0"/>
          <w:caps w:val="0"/>
          <w:color w:val="000000"/>
          <w:spacing w:val="-6"/>
          <w:kern w:val="0"/>
          <w:sz w:val="24"/>
          <w:szCs w:val="24"/>
          <w:u w:val="none"/>
          <w:bdr w:val="none" w:color="auto" w:sz="0" w:space="0"/>
          <w:shd w:val="clear" w:fill="FFFFFF"/>
          <w:lang w:val="en-US" w:eastAsia="zh-CN" w:bidi="ar"/>
        </w:rPr>
        <w:t>申请认定中等职业学校专业课教师资格人员，参加高级中学教师资格考试科目一和科目二的考试，其科目三（学科知识与教学能力科目）的考试纳入面试环节进行考察。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9796B"/>
    <w:rsid w:val="254979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2016-01-07T07:34:00Z</dcterms:created>
  <dc:creator>Administrator</dc:creator>
  <cp:lastModifiedBy>Administrator</cp:lastModifiedBy>
  <dcterms:modified xsi:type="dcterms:W3CDTF">2016-01-07T07:35:29Z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