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、高中类讲课题目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讲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题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语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第一册第一单元第二课《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雨巷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第一册第三单元第七课《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纪念刘和珍君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第一册第四单元第十二课《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飞向太空的航程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第二册第一单元第一课《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荷塘月色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第二册第四单元第十二课《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我有一个梦想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数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1  1.3 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函数的基本性质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1  2.1 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指数函数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1  3.1 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函数与方程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4  1.3 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三角函数的诱导公式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4  2.5 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平面向量应用举例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英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语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第一册（必修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）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Module 1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default" w:ascii="Calibri" w:hAnsi="Calibri" w:eastAsia="宋体" w:cs="Calibri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 My First Day at Senior High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第一册（必修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）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Module 1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default" w:ascii="Calibri" w:hAnsi="Calibri" w:eastAsia="宋体" w:cs="Calibri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Sandstorms in Asia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第二册（必修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）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Module 1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Our Body and Healthy Habits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第二册（必修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）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Module 5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Newspapers and Magazines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第二册（必修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）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Module 6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：</w:t>
      </w:r>
      <w:r>
        <w:rPr>
          <w:rFonts w:ascii="Arial" w:hAnsi="Arial" w:eastAsia="宋体" w:cs="Arial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default" w:ascii="Calibri" w:hAnsi="Calibri" w:eastAsia="宋体" w:cs="Calibri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Films and TV Programmes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FF0000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思想政治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第三课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树立正确的消费观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第五课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公司的经营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第八课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国家财政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第三课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政府的责任：对人民负责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第八课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国际关系的决定性因素：国家利益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FF0000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历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史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专题二．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伟大的抗日战争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专题四．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新中国初期的政治建设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专题六．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罗马人的法律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专题一．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百家争鸣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专题三．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新文化运动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地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理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第一章第二节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太阳对地球的影响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第二章第三节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常见天气系统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第三章第三节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水资源的合理利用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第一章第二节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人口的空间变化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第四章第一节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工业的区位选择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FF0000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物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理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第一章第三节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运动快慢与方向的描述——速度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第二章第六节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力的分解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第三章第一节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牛顿第一定律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第一章第二节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运动的合成与分解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第二章第二节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匀速圆周运动的向心力和向心加速度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FF0000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化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第三节</w:t>
      </w:r>
      <w:r>
        <w:rPr>
          <w:rFonts w:hint="default" w:ascii="Times New Roman" w:hAnsi="Times New Roman" w:eastAsia="宋体" w:cs="Times New Roman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氧化还原反应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第一课时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第四章第三节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硫和氮的氧化物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第一课时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第一节</w:t>
      </w:r>
      <w:r>
        <w:rPr>
          <w:rFonts w:hint="default" w:ascii="Calibri" w:hAnsi="Calibri" w:eastAsia="宋体" w:cs="Calibri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snapToGrid/>
          <w:spacing w:val="0"/>
          <w:kern w:val="0"/>
          <w:sz w:val="24"/>
          <w:szCs w:val="24"/>
          <w:lang w:val="en-US" w:eastAsia="zh-CN" w:bidi="ar"/>
        </w:rPr>
        <w:instrText xml:space="preserve"> HYPERLINK "http://zhidao.baidu.com/search?word=%E5%8C%96%E5%AD%A6%E8%83%BD&amp;fr=qb_search_exp&amp;ie=utf8" </w:instrText>
      </w:r>
      <w:r>
        <w:rPr>
          <w:rFonts w:hint="eastAsia" w:ascii="宋体" w:hAnsi="宋体" w:eastAsia="宋体" w:cs="宋体"/>
          <w:snapToGrid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3"/>
          <w:rFonts w:hint="eastAsia" w:ascii="Calibri" w:hAnsi="宋体" w:eastAsia="宋体" w:cs="宋体"/>
          <w:caps w:val="0"/>
          <w:color w:val="auto"/>
          <w:spacing w:val="0"/>
          <w:sz w:val="28"/>
          <w:szCs w:val="28"/>
          <w:u w:val="none"/>
          <w:vertAlign w:val="baseline"/>
        </w:rPr>
        <w:t>化学能</w:t>
      </w:r>
      <w:r>
        <w:rPr>
          <w:rFonts w:hint="eastAsia" w:ascii="宋体" w:hAnsi="宋体" w:eastAsia="宋体" w:cs="宋体"/>
          <w:snapToGrid/>
          <w:spacing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与热能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第一课时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第三章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第四节</w:t>
      </w:r>
      <w:r>
        <w:rPr>
          <w:rFonts w:hint="default" w:ascii="Calibri" w:hAnsi="Calibri" w:eastAsia="宋体" w:cs="Calibri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基本营养物质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第一课时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第四章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第一节</w:t>
      </w:r>
      <w:r>
        <w:rPr>
          <w:rFonts w:hint="default" w:ascii="Calibri" w:hAnsi="Calibri" w:eastAsia="宋体" w:cs="Calibri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开发利用金属矿物和海水资源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第一课时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生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物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1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1.  1.2  </w:t>
      </w:r>
      <w:r>
        <w:rPr>
          <w:rFonts w:hint="eastAsia" w:ascii="Calibri" w:hAnsi="宋体" w:eastAsia="宋体" w:cs="宋体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细胞的多样性和统一性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2.  4.3  </w:t>
      </w:r>
      <w:r>
        <w:rPr>
          <w:rFonts w:hint="eastAsia" w:ascii="Calibri" w:hAnsi="宋体" w:eastAsia="宋体" w:cs="宋体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物质跨膜运输的方式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必修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shd w:val="clear" w:fill="D9D9D9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3.  2.3  </w:t>
      </w:r>
      <w:r>
        <w:rPr>
          <w:rFonts w:hint="eastAsia" w:ascii="Calibri" w:hAnsi="宋体" w:eastAsia="宋体" w:cs="宋体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伴性遗传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4.  3.4  </w:t>
      </w:r>
      <w:r>
        <w:rPr>
          <w:rFonts w:hint="eastAsia" w:ascii="Calibri" w:hAnsi="宋体" w:eastAsia="宋体" w:cs="宋体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基因是有遗传效应的</w:t>
      </w:r>
      <w:r>
        <w:rPr>
          <w:rFonts w:hint="default" w:ascii="Calibri" w:hAnsi="Calibri" w:eastAsia="宋体" w:cs="Calibri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DNA</w:t>
      </w:r>
      <w:r>
        <w:rPr>
          <w:rFonts w:hint="eastAsia" w:ascii="Calibri" w:hAnsi="宋体" w:eastAsia="宋体" w:cs="宋体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片段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5.  5.1  </w:t>
      </w:r>
      <w:r>
        <w:rPr>
          <w:rFonts w:hint="eastAsia" w:ascii="Calibri" w:hAnsi="宋体" w:eastAsia="宋体" w:cs="宋体"/>
          <w:caps w:val="0"/>
          <w:color w:val="464646"/>
          <w:spacing w:val="0"/>
          <w:kern w:val="0"/>
          <w:sz w:val="28"/>
          <w:szCs w:val="28"/>
          <w:vertAlign w:val="baseline"/>
          <w:lang w:val="en-US" w:eastAsia="zh-CN" w:bidi="ar"/>
        </w:rPr>
        <w:t>基因突变和基因重组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信息技术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信息及其特征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br w:type="page"/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文本信息的加工与表达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br w:type="page"/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表格信息的加工与表达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br w:type="page"/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多媒体信息的加工与表达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br w:type="page"/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信息安全与系统维护措施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FF0000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音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乐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第四单元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第八节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京剧大师——梅兰芳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第八单元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第十四节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宗教复调音乐的顶峰——巴赫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第十单元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第二十节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俄罗斯民族风情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第十四单元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第二十五节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西出阳关无故人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第十七单元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第三十节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祖国颂歌——新中国的歌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FF0000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美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如实地再现客观世界——走进具象艺术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走进抽象艺术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7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分析理解美术作品的创作意图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9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形神兼备迁想妙得——中国古代绘画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第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15</w:t>
      </w:r>
      <w:r>
        <w:rPr>
          <w:rFonts w:hint="eastAsia" w:ascii="Calibri" w:hAnsi="宋体" w:eastAsia="宋体" w:cs="宋体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课</w:t>
      </w:r>
      <w:r>
        <w:rPr>
          <w:rFonts w:hint="default" w:ascii="Calibri" w:hAnsi="Calibri" w:eastAsia="宋体" w:cs="Calibri"/>
          <w:iCs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 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民族文化的瑰宝</w:t>
      </w:r>
      <w:r>
        <w:rPr>
          <w:rFonts w:hint="eastAsia" w:ascii="Calibri" w:hAnsi="宋体" w:eastAsia="宋体" w:cs="宋体"/>
          <w:caps w:val="0"/>
          <w:color w:val="333333"/>
          <w:spacing w:val="0"/>
          <w:kern w:val="0"/>
          <w:sz w:val="28"/>
          <w:szCs w:val="28"/>
          <w:vertAlign w:val="baseline"/>
          <w:lang w:val="en-US" w:eastAsia="zh-CN" w:bidi="ar"/>
        </w:rPr>
        <w:t>——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辉煌的中国古代工艺美术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体</w:t>
      </w: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育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1.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篮球：行进间低手上篮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2.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篮球：单手胸前传球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3.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排球：正面双手垫球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4.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田径：背越式跳高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252"/>
        <w:jc w:val="both"/>
        <w:outlineLvl w:val="9"/>
      </w:pPr>
      <w:r>
        <w:rPr>
          <w:rFonts w:hint="default" w:ascii="Calibri" w:hAnsi="Calibri" w:eastAsia="宋体" w:cs="Calibri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5.</w:t>
      </w:r>
      <w:r>
        <w:rPr>
          <w:rFonts w:hint="eastAsia" w:ascii="Calibri" w:hAnsi="宋体" w:eastAsia="宋体" w:cs="宋体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体操：鱼跃前滚翻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D2EDF"/>
    <w:rsid w:val="70CD2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2015-11-12T06:28:00Z</dcterms:created>
  <dc:creator>Administrator</dc:creator>
  <cp:lastModifiedBy>Administrator</cp:lastModifiedBy>
  <dcterms:modified xsi:type="dcterms:W3CDTF">2015-11-12T06:29:14Z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