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AA" w:rsidRPr="00B361AA" w:rsidRDefault="00B361AA" w:rsidP="00B361AA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Theme="minorEastAsia" w:cs="宋体"/>
          <w:bCs/>
          <w:kern w:val="0"/>
          <w:sz w:val="24"/>
          <w:szCs w:val="24"/>
        </w:rPr>
      </w:pPr>
      <w:r w:rsidRPr="00B361AA">
        <w:rPr>
          <w:rFonts w:ascii="仿宋_GB2312" w:eastAsia="仿宋_GB2312" w:hAnsiTheme="minorEastAsia" w:cs="宋体" w:hint="eastAsia"/>
          <w:bCs/>
          <w:kern w:val="0"/>
          <w:sz w:val="24"/>
          <w:szCs w:val="24"/>
        </w:rPr>
        <w:t>各岗位招聘人数、岗位要求和岗位职责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89"/>
        <w:gridCol w:w="1000"/>
        <w:gridCol w:w="1926"/>
        <w:gridCol w:w="1588"/>
        <w:gridCol w:w="416"/>
        <w:gridCol w:w="816"/>
        <w:gridCol w:w="1016"/>
      </w:tblGrid>
      <w:tr w:rsidR="00B361AA" w:rsidRPr="00B361AA" w:rsidTr="00B361AA">
        <w:trPr>
          <w:trHeight w:val="5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聘用部门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B361AA" w:rsidRPr="00B361AA" w:rsidTr="00B361AA">
        <w:trPr>
          <w:trHeight w:val="12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党委宣传部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新闻宣传岗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负责校内新闻采编和对外宣传工作；负责新闻网及新媒体的宣传策划及文字、图片等编辑工作；协助做好全校思想教育、精神文明建设、校园文化建设等工作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中共党员；硕士及其以上学历优先；新闻传播学、马克思主义理论及相关专业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张娇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89731981</w:t>
            </w:r>
          </w:p>
        </w:tc>
      </w:tr>
      <w:tr w:rsidR="00B361AA" w:rsidRPr="00B361AA" w:rsidTr="00B361AA">
        <w:trPr>
          <w:trHeight w:val="6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纪委、监察处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纪检监察员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负责纪检监察相关工作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中共党员；财会审计、法律类专业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刘焕礼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89733105</w:t>
            </w:r>
          </w:p>
        </w:tc>
      </w:tr>
      <w:tr w:rsidR="00B361AA" w:rsidRPr="00B361AA" w:rsidTr="00B361AA">
        <w:trPr>
          <w:trHeight w:val="6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财务审计岗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负责财务审计等相关工作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会计、审计、财务相关专业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89739179</w:t>
            </w:r>
          </w:p>
        </w:tc>
      </w:tr>
      <w:tr w:rsidR="00B361AA" w:rsidRPr="00B361AA" w:rsidTr="00B361AA">
        <w:trPr>
          <w:trHeight w:val="5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教学建设岗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负责本科专业建设、培养方案、课程建设管理等工作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高等教育学专业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高秋香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89733244</w:t>
            </w:r>
          </w:p>
        </w:tc>
      </w:tr>
      <w:tr w:rsidR="00B361AA" w:rsidRPr="00B361AA" w:rsidTr="00B361AA">
        <w:trPr>
          <w:trHeight w:val="5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科研项目管理岗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负责科研项目管理等相关工作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理工科背景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89732131</w:t>
            </w:r>
          </w:p>
        </w:tc>
      </w:tr>
      <w:tr w:rsidR="00B361AA" w:rsidRPr="00B361AA" w:rsidTr="00B361AA">
        <w:trPr>
          <w:trHeight w:val="5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养老保险管理岗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负责学校事业编制人员养老保险、职业年金参保缴费事宜等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卢蕊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89733736</w:t>
            </w:r>
          </w:p>
        </w:tc>
      </w:tr>
      <w:tr w:rsidR="00B361AA" w:rsidRPr="00B361AA" w:rsidTr="00B361AA">
        <w:trPr>
          <w:trHeight w:val="6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国际合作与交流处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留学生管理岗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负责留学生招收、日常管理及教务管理；以及负责国际交流等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英语优秀；计算机、文书能力强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刘晓青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89731677</w:t>
            </w:r>
          </w:p>
        </w:tc>
      </w:tr>
      <w:tr w:rsidR="00B361AA" w:rsidRPr="00B361AA" w:rsidTr="00B361AA">
        <w:trPr>
          <w:trHeight w:val="6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经费核算岗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负责学校各项经费的核算工作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会计学、财务管理相关专业；通过全国计算机等级考试二级；中共党员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89733712</w:t>
            </w:r>
          </w:p>
        </w:tc>
      </w:tr>
      <w:tr w:rsidR="00B361AA" w:rsidRPr="00B361AA" w:rsidTr="00B361AA">
        <w:trPr>
          <w:trHeight w:val="6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负责学校修缮工程项目立项、工程全过程管理等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工程管理、造价、土建等相关专业；三年以上相关工作经验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戴兵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89733198</w:t>
            </w:r>
          </w:p>
        </w:tc>
      </w:tr>
      <w:tr w:rsidR="00B361AA" w:rsidRPr="00B361AA" w:rsidTr="00B361AA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国有资产管理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资产管理岗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负责仪器设备管理；政府采购网站管理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理工科专业；熟练掌握计算机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操作和数据库知识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89733226</w:t>
            </w:r>
          </w:p>
        </w:tc>
      </w:tr>
      <w:tr w:rsidR="00B361AA" w:rsidRPr="00B361AA" w:rsidTr="00B361A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基建管理（设计）岗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负责校园建设规划；组织工程设计；监管结构安全及工程质量；协调解决工程技术问题等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建筑学或建筑工程、土木工程（工民建方向）等相关专业；熟悉基建工程管理，具备一定工作经验；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吴拓宇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89733033</w:t>
            </w:r>
          </w:p>
        </w:tc>
      </w:tr>
      <w:tr w:rsidR="00B361AA" w:rsidRPr="00B361AA" w:rsidTr="00B361AA">
        <w:trPr>
          <w:trHeight w:val="10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校工会干事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负责工会会员信息管理、工会资产管理、职工互助保险等工作；负责开展群众性体育活动及旅游休养工作；负责教职工子女在昌平地区入学、入托的协调工作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具有较强的组织协调能力和文字写作能力；具有较强的计算机应用能力。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魏晨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89733949</w:t>
            </w:r>
          </w:p>
        </w:tc>
      </w:tr>
      <w:tr w:rsidR="00B361AA" w:rsidRPr="00B361AA" w:rsidTr="00B361A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治安服务岗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负责安全教育平台的日常维护和安全教育素材的归纳；负责案件的整理归档、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统计分析；负责保安队伍、大学生治安服务队的日常管理；负责工作简报等文字起草工作。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吃苦耐劳，能适应节假日和夜间值班工作；中共党员优先考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虑。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89733333</w:t>
            </w:r>
          </w:p>
        </w:tc>
      </w:tr>
      <w:tr w:rsidR="00B361AA" w:rsidRPr="00B361AA" w:rsidTr="00B361AA">
        <w:trPr>
          <w:trHeight w:val="10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科技查新及石油情报研究岗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负责国家级、省部级及横向项目的立项、鉴定、报奖及专利申报的查新工作；负责</w:t>
            </w:r>
            <w:proofErr w:type="gramStart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查收查引工作</w:t>
            </w:r>
            <w:proofErr w:type="gramEnd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；负责石油情报收集、分析及研究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机械、储运类相关专业或石油工程专业，英语六级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89733490</w:t>
            </w:r>
          </w:p>
        </w:tc>
      </w:tr>
      <w:tr w:rsidR="00B361AA" w:rsidRPr="00B361AA" w:rsidTr="00B361AA">
        <w:trPr>
          <w:trHeight w:val="6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信息技术中心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网络及系统工程师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负责校园网络的管理。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范媛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89733725</w:t>
            </w:r>
          </w:p>
        </w:tc>
      </w:tr>
      <w:tr w:rsidR="00B361AA" w:rsidRPr="00B361AA" w:rsidTr="00B361AA">
        <w:trPr>
          <w:trHeight w:val="199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①负责所在科室日常门急诊工作，按工作实际要求参与值班；②参与体检与计免等工作；③负责本科室各种仪器设备的日常维护、保养和</w:t>
            </w: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各类相关资料的保管工作；④遵守法律法规，遵守行业操作规范，遵守医院各项规章制度；⑤服从医院工作安排，完成上级领导交给的其他任务。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①符合学校招聘基本要求；②身体健康，心态良好，工作态度端正；③全日制本科学历及以上，同时具有在</w:t>
            </w: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综合三甲医院工作3年或综合二甲医院工作5年及以上，具有相应的临床经验和诊治能力。④善于沟通，团结同事，对工作认真负责，不推诿工作，不推诿患者，具有良好的医德医风。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89732253</w:t>
            </w:r>
          </w:p>
        </w:tc>
      </w:tr>
      <w:tr w:rsidR="00B361AA" w:rsidRPr="00B361AA" w:rsidTr="00B361AA">
        <w:trPr>
          <w:trHeight w:val="12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国际化秘书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负责国际交流合作、外事接待、留学生管理、本科生研究生留学交换和国际会议管理、科研国际合作相关事务。学院其他分派管理工作。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具有优秀的英文口语交流能力和英文写作能力，熟练使用各种计算机办公软件；海外或国内知名大学应届研究生优先考虑，英语专业学习经历优</w:t>
            </w: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先考虑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郝雪莲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89739075</w:t>
            </w:r>
          </w:p>
        </w:tc>
      </w:tr>
      <w:tr w:rsidR="00B361AA" w:rsidRPr="00B361AA" w:rsidTr="00B361AA">
        <w:trPr>
          <w:trHeight w:val="12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本科教学秘书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负责本科教学日常管理；负责学生学籍管理；负责协助开展教研工作；负责协助院教学专家组开展新开课、开新课试讲工作、合格课评估工作，期末学生试卷的检查评估工作。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proofErr w:type="gramStart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proofErr w:type="gramEnd"/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较好的文字表达能力，能够使用英语进行日常交流沟通；较强计算机软件应用能力；有相关工作经历者优先。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89733072</w:t>
            </w:r>
          </w:p>
        </w:tc>
      </w:tr>
      <w:tr w:rsidR="00B361AA" w:rsidRPr="00B361AA" w:rsidTr="00B361AA">
        <w:trPr>
          <w:trHeight w:val="7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学院办公室职员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负责协助院领导做好分管的各项工作，具体工作内容待人员到位后明确。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能熟练操作常用的办公软件；具备较好的文字功底；有相关工作经历者优先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吴冬红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AA" w:rsidRPr="00B361AA" w:rsidRDefault="00B361AA" w:rsidP="00B361A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61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89733158</w:t>
            </w:r>
          </w:p>
        </w:tc>
      </w:tr>
    </w:tbl>
    <w:p w:rsidR="001D02CB" w:rsidRDefault="001D02CB"/>
    <w:sectPr w:rsidR="001D02CB" w:rsidSect="001D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910"/>
    <w:rsid w:val="001D02CB"/>
    <w:rsid w:val="00B361AA"/>
    <w:rsid w:val="00CC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2015-12-22T06:35:00Z</dcterms:created>
  <dcterms:modified xsi:type="dcterms:W3CDTF">2015-12-22T06:35:00Z</dcterms:modified>
</cp:coreProperties>
</file>