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1"/>
        <w:tblW w:w="9982" w:type="dxa"/>
        <w:shd w:val="clear" w:color="auto" w:fill="FFFFFF"/>
        <w:tblCellMar>
          <w:left w:w="0" w:type="dxa"/>
          <w:right w:w="0" w:type="dxa"/>
        </w:tblCellMar>
        <w:tblLook w:val="04A0"/>
      </w:tblPr>
      <w:tblGrid>
        <w:gridCol w:w="1620"/>
        <w:gridCol w:w="607"/>
        <w:gridCol w:w="396"/>
        <w:gridCol w:w="826"/>
        <w:gridCol w:w="2554"/>
        <w:gridCol w:w="657"/>
        <w:gridCol w:w="3322"/>
      </w:tblGrid>
      <w:tr w:rsidR="00425EB3" w:rsidRPr="000D0500" w:rsidTr="00425EB3">
        <w:trPr>
          <w:trHeight w:val="284"/>
        </w:trPr>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招聘</w:t>
            </w:r>
          </w:p>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岗位</w:t>
            </w:r>
          </w:p>
        </w:tc>
        <w:tc>
          <w:tcPr>
            <w:tcW w:w="607" w:type="dxa"/>
            <w:tcBorders>
              <w:top w:val="single" w:sz="8" w:space="0" w:color="000000"/>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岗位</w:t>
            </w:r>
          </w:p>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类别</w:t>
            </w:r>
          </w:p>
        </w:tc>
        <w:tc>
          <w:tcPr>
            <w:tcW w:w="3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人数</w:t>
            </w:r>
          </w:p>
        </w:tc>
        <w:tc>
          <w:tcPr>
            <w:tcW w:w="8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岗位</w:t>
            </w:r>
          </w:p>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职责</w:t>
            </w:r>
          </w:p>
        </w:tc>
        <w:tc>
          <w:tcPr>
            <w:tcW w:w="2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招聘专业、学历（学位）</w:t>
            </w:r>
          </w:p>
        </w:tc>
        <w:tc>
          <w:tcPr>
            <w:tcW w:w="6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招聘范围</w:t>
            </w:r>
          </w:p>
        </w:tc>
        <w:tc>
          <w:tcPr>
            <w:tcW w:w="33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其他资格条件</w:t>
            </w:r>
          </w:p>
        </w:tc>
      </w:tr>
      <w:tr w:rsidR="00425EB3" w:rsidRPr="000D0500" w:rsidTr="00425EB3">
        <w:trPr>
          <w:trHeight w:val="795"/>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英语、日语、文秘、新闻传播学、哲学、马克思主义理论专任教师</w:t>
            </w:r>
          </w:p>
        </w:tc>
        <w:tc>
          <w:tcPr>
            <w:tcW w:w="607" w:type="dxa"/>
            <w:vMerge w:val="restart"/>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专</w:t>
            </w:r>
          </w:p>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技</w:t>
            </w: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4</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从事教学及科研工作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英语类、日语类、文秘类、新闻传播学类、哲学类、马克思主义理论类专业；本科及以上学历且具有硕士及以上学位。</w:t>
            </w:r>
          </w:p>
        </w:tc>
        <w:tc>
          <w:tcPr>
            <w:tcW w:w="657"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浙江省</w:t>
            </w: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692"/>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体育专任教师</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1</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从事教学及科研工作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体育类专业；本科及以上学历且具有硕士及以上学位。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987"/>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艺术与设计、美术、计算机与信息科学、机械与仪表、数学、物理专任教师</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3</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从事教学及科研工作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艺术设计学类、美术学类、计算机与信息科学类、机械与仪表类、数学类、物理类专业；本科及以上学历且具有硕士及以上学位。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944"/>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经济管理、工商管理、财会、税务、审计与统计专任教师</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2</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从事教学及科研工作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经济管理类、工商管理类、审计与统计类、财会、税务专业；本科及以上学历且具有硕士及以上学位。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541"/>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管理岗位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2</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从事管理工作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专业不限，本科及以上学历且具有硕士及以上学位。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2、拥有3年及以上本科高校管理工作经历；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998"/>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辅导员</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3</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从事辅导员工作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专业不限，本科及以上学历且具有硕士及以上学位。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1、拥有高教讲师或助理研究员职称，中共党员（含预备党员）；</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2、拥有3年及以上本科高校学生思政工作经历；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r w:rsidR="00425EB3" w:rsidRPr="000D0500" w:rsidTr="00425EB3">
        <w:trPr>
          <w:trHeight w:val="1205"/>
        </w:trPr>
        <w:tc>
          <w:tcPr>
            <w:tcW w:w="1620" w:type="dxa"/>
            <w:tcBorders>
              <w:top w:val="nil"/>
              <w:left w:val="single" w:sz="8" w:space="0" w:color="000000"/>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教辅岗位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3</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jc w:val="center"/>
              <w:rPr>
                <w:rFonts w:ascii="宋体" w:eastAsia="宋体" w:hAnsi="宋体" w:cs="宋体"/>
                <w:color w:val="4D4D4D"/>
                <w:sz w:val="24"/>
                <w:szCs w:val="24"/>
              </w:rPr>
            </w:pPr>
            <w:r w:rsidRPr="000D0500">
              <w:rPr>
                <w:rFonts w:ascii="宋体" w:eastAsia="宋体" w:hAnsi="宋体" w:cs="宋体" w:hint="eastAsia"/>
                <w:color w:val="000000"/>
                <w:sz w:val="18"/>
                <w:szCs w:val="18"/>
              </w:rPr>
              <w:t>从事实验、网管、图书、档案管理工作</w:t>
            </w:r>
          </w:p>
        </w:tc>
        <w:tc>
          <w:tcPr>
            <w:tcW w:w="2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工学类、计算机类、管理类、图书情报与档案管理类专业；本科及以上学历且具有硕士及以上学位。</w:t>
            </w:r>
          </w:p>
        </w:tc>
        <w:tc>
          <w:tcPr>
            <w:tcW w:w="0" w:type="auto"/>
            <w:vMerge/>
            <w:tcBorders>
              <w:top w:val="nil"/>
              <w:left w:val="nil"/>
              <w:bottom w:val="single" w:sz="8" w:space="0" w:color="000000"/>
              <w:right w:val="single" w:sz="8" w:space="0" w:color="000000"/>
            </w:tcBorders>
            <w:shd w:val="clear" w:color="auto" w:fill="FFFFFF"/>
            <w:vAlign w:val="center"/>
            <w:hideMark/>
          </w:tcPr>
          <w:p w:rsidR="00425EB3" w:rsidRPr="000D0500" w:rsidRDefault="00425EB3" w:rsidP="00425EB3">
            <w:pPr>
              <w:adjustRightInd/>
              <w:snapToGrid/>
              <w:spacing w:after="0"/>
              <w:rPr>
                <w:rFonts w:ascii="宋体" w:eastAsia="宋体" w:hAnsi="宋体" w:cs="宋体"/>
                <w:color w:val="4D4D4D"/>
                <w:sz w:val="24"/>
                <w:szCs w:val="24"/>
              </w:rPr>
            </w:pPr>
          </w:p>
        </w:tc>
        <w:tc>
          <w:tcPr>
            <w:tcW w:w="3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1、拥有实验师或网络工程师或软件工程师或图书馆馆员或档案馆馆员中级职称；</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2、拥有3年及以上本科高校教辅工作经历；</w:t>
            </w:r>
          </w:p>
          <w:p w:rsidR="00425EB3" w:rsidRPr="000D0500" w:rsidRDefault="00425EB3" w:rsidP="00425EB3">
            <w:pPr>
              <w:adjustRightInd/>
              <w:snapToGrid/>
              <w:spacing w:before="100" w:beforeAutospacing="1" w:after="100" w:afterAutospacing="1" w:line="240" w:lineRule="atLeast"/>
              <w:rPr>
                <w:rFonts w:ascii="宋体" w:eastAsia="宋体" w:hAnsi="宋体" w:cs="宋体"/>
                <w:color w:val="4D4D4D"/>
                <w:sz w:val="24"/>
                <w:szCs w:val="24"/>
              </w:rPr>
            </w:pPr>
            <w:r w:rsidRPr="000D0500">
              <w:rPr>
                <w:rFonts w:ascii="宋体" w:eastAsia="宋体" w:hAnsi="宋体" w:cs="宋体" w:hint="eastAsia"/>
                <w:color w:val="000000"/>
                <w:sz w:val="18"/>
                <w:szCs w:val="18"/>
              </w:rPr>
              <w:t>3、40周岁以下。</w:t>
            </w:r>
          </w:p>
        </w:tc>
      </w:tr>
    </w:tbl>
    <w:p w:rsidR="000D0500" w:rsidRPr="000D0500" w:rsidRDefault="000D0500" w:rsidP="000D0500">
      <w:pPr>
        <w:adjustRightInd/>
        <w:snapToGrid/>
        <w:spacing w:after="0"/>
        <w:rPr>
          <w:rFonts w:ascii="宋体" w:eastAsia="宋体" w:hAnsi="宋体" w:cs="宋体"/>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D0500"/>
    <w:rsid w:val="00323B43"/>
    <w:rsid w:val="003D37D8"/>
    <w:rsid w:val="00425EB3"/>
    <w:rsid w:val="00426133"/>
    <w:rsid w:val="004358AB"/>
    <w:rsid w:val="0052679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6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2015-11-13T08:57:00Z</dcterms:modified>
</cp:coreProperties>
</file>