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565656"/>
          <w:spacing w:val="0"/>
          <w:kern w:val="0"/>
          <w:sz w:val="36"/>
          <w:szCs w:val="36"/>
          <w:shd w:val="clear" w:fill="FFFFFF"/>
          <w:lang w:val="en-US" w:eastAsia="zh-CN" w:bidi="ar"/>
        </w:rPr>
        <w:t>江川县职业中学</w:t>
      </w:r>
      <w:r>
        <w:rPr>
          <w:rFonts w:hint="eastAsia" w:ascii="黑体" w:hAnsi="宋体" w:eastAsia="黑体" w:cs="黑体"/>
          <w:b w:val="0"/>
          <w:i w:val="0"/>
          <w:caps w:val="0"/>
          <w:color w:val="565656"/>
          <w:spacing w:val="0"/>
          <w:kern w:val="0"/>
          <w:sz w:val="36"/>
          <w:szCs w:val="36"/>
          <w:shd w:val="clear" w:fill="FFFFFF"/>
          <w:lang w:val="en-US" w:eastAsia="zh-CN" w:bidi="ar"/>
        </w:rPr>
        <w:t>2016年提前招聘教师专业要求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江川职中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2016年提前招聘机电技术类专业教师、会计专业教师、食品加工类专业教师、音乐教师的专业要求如下：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1、机电技术类专业教师专业要求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电力；电力工程及其自动化；电力工程与管理；电力系统及其自动化；电力系统继电保护；电力系统继电保护与自动化；电力系统自动化；电力系统自动化技术；电气；电气工程；电气工程及其自动化；电气工程与智能控制；电气工程与自动化；电气技术；电气信息工程；电气自动化；电气自动化技术；电子测量技术与仪器；电子电器应用与维修；电子机械制造与维修；电子设备与运行管理；电子信息技术及仪器；电子仪器及测量技术；电子仪器仪表与维修；电子智能控制；焊接技术及自动化；焊接技术与自动化；机电；机电工程；机电技术；机电技术教育；机电技术应用；机电技术运用；机电设备安装；机电设备维修；机电设备维修与管理；机电设备运行与维护；机电一体化；机电一体化技术；机电应用技术；机电自动化；机械电子工程；机械工程；机械工程及自动化；机械加工；机械设备；机械设备及自动化；机械设备运行与维护；机械设计及理论；机械设计及其自动化；机械设计与制造；机械设计制造及其自动化；机械修理；机械仪表及自动化应用电子技术；机械制造工艺；机械制造工艺及设备；机械制造及自动化；机械制造与控制；机械制造与自动化；家电维修；家电与电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2、会计专业教师专业要求为财会、财会电算化、财务会计、财务会计电算化、电算化会计、电算会计、财务会计教育、会计、会计电算化、会计学。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3、食品加工专业教师专业要求为《2015年云南省公务员录用考试专业指导目录》一级目录“理工学”下二级目录“食品科学及工程”下的专业。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4、音乐教师专业要求为《2015年云南省公务员录用考试专业指导目录》一级目录“艺术学”下二级目录“音乐学”下的专业。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65656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5B7F"/>
    <w:rsid w:val="02D95B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2015-11-06T06:16:00Z</dcterms:created>
  <dc:creator>Administrator</dc:creator>
  <cp:lastModifiedBy>Administrator</cp:lastModifiedBy>
  <dcterms:modified xsi:type="dcterms:W3CDTF">2015-11-06T06:16:52Z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