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2F" w:rsidRDefault="001A022F" w:rsidP="001A022F">
      <w:pPr>
        <w:adjustRightInd w:val="0"/>
        <w:snapToGrid w:val="0"/>
        <w:spacing w:line="59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：</w:t>
      </w:r>
    </w:p>
    <w:p w:rsidR="001A022F" w:rsidRDefault="001A022F" w:rsidP="001A022F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蒲江县2013年下半年公开招聘事业单位工作人员（硕士及以上学历）岗位表</w:t>
      </w:r>
    </w:p>
    <w:p w:rsidR="001A022F" w:rsidRDefault="001A022F" w:rsidP="001A022F">
      <w:pPr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323"/>
        <w:gridCol w:w="878"/>
        <w:gridCol w:w="615"/>
        <w:gridCol w:w="2272"/>
        <w:gridCol w:w="2655"/>
        <w:gridCol w:w="4082"/>
      </w:tblGrid>
      <w:tr w:rsidR="001A022F" w:rsidTr="00CE63D8">
        <w:trPr>
          <w:trHeight w:val="499"/>
          <w:tblHeader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具体条件</w:t>
            </w:r>
          </w:p>
        </w:tc>
      </w:tr>
      <w:tr w:rsidR="001A022F" w:rsidTr="00CE63D8">
        <w:trPr>
          <w:trHeight w:val="499"/>
          <w:tblHeader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学历和学位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县委宣传部所属事业单位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30岁以下（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3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1983年9月1日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30岁以下（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3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1983年9月1日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经信局所属事业单位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经济学类、法学类（二级学科）、政治学类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农发局所属事业单位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理论经济学类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语言学及应用语言学、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农业资源利用类、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畜牧学类、作物学类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交运局所属事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lastRenderedPageBreak/>
              <w:t>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lastRenderedPageBreak/>
              <w:t>01008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熟悉工程制图和工程造价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交通运输规划与管理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lastRenderedPageBreak/>
              <w:t>林管局所属事业单位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森林培育、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园林植物与观赏园艺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国土局所属事业单位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汉语言文字学、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规划局所属事业单位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建筑学类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广播电视台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寿安镇人民政府政府所属事业单位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会计学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城市规划与设计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  <w:tr w:rsidR="001A022F" w:rsidTr="00CE63D8">
        <w:trPr>
          <w:trHeight w:val="49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01017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普通高等教育硕士研究生及以上，并取得相应学位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汉语言文字学、</w:t>
            </w:r>
          </w:p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22F" w:rsidRDefault="001A022F" w:rsidP="00CE63D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300" w:lineRule="exact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35岁以下（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8"/>
              </w:smartTagPr>
              <w:r>
                <w:rPr>
                  <w:rFonts w:ascii="方正仿宋简体" w:eastAsia="方正仿宋简体" w:hAnsi="方正仿宋简体" w:cs="方正仿宋简体" w:hint="eastAsia"/>
                  <w:b/>
                  <w:bCs/>
                  <w:kern w:val="0"/>
                  <w:sz w:val="18"/>
                  <w:szCs w:val="18"/>
                </w:rPr>
                <w:t>1978年9月1日</w:t>
              </w:r>
            </w:smartTag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18"/>
                <w:szCs w:val="18"/>
              </w:rPr>
              <w:t>后出生）</w:t>
            </w:r>
          </w:p>
        </w:tc>
      </w:tr>
    </w:tbl>
    <w:p w:rsidR="001A022F" w:rsidRDefault="001A022F" w:rsidP="001A022F">
      <w:pPr>
        <w:rPr>
          <w:sz w:val="32"/>
          <w:szCs w:val="32"/>
        </w:rPr>
      </w:pPr>
    </w:p>
    <w:p w:rsidR="00DD32B8" w:rsidRPr="001A022F" w:rsidRDefault="00DD32B8"/>
    <w:sectPr w:rsidR="00DD32B8" w:rsidRPr="001A022F" w:rsidSect="001A02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B8" w:rsidRDefault="00DD32B8" w:rsidP="001A022F">
      <w:r>
        <w:separator/>
      </w:r>
    </w:p>
  </w:endnote>
  <w:endnote w:type="continuationSeparator" w:id="1">
    <w:p w:rsidR="00DD32B8" w:rsidRDefault="00DD32B8" w:rsidP="001A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B8" w:rsidRDefault="00DD32B8" w:rsidP="001A022F">
      <w:r>
        <w:separator/>
      </w:r>
    </w:p>
  </w:footnote>
  <w:footnote w:type="continuationSeparator" w:id="1">
    <w:p w:rsidR="00DD32B8" w:rsidRDefault="00DD32B8" w:rsidP="001A0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22F"/>
    <w:rsid w:val="001A022F"/>
    <w:rsid w:val="00DD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Lenovo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2013-09-04T08:26:00Z</dcterms:created>
  <dcterms:modified xsi:type="dcterms:W3CDTF">2013-09-04T08:26:00Z</dcterms:modified>
</cp:coreProperties>
</file>