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22" w:rsidRDefault="00707922" w:rsidP="00707922">
      <w:pPr>
        <w:widowControl/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r w:rsidRPr="0042259F">
        <w:rPr>
          <w:rFonts w:ascii="黑体" w:eastAsia="黑体" w:hAnsi="黑体" w:hint="eastAsia"/>
          <w:sz w:val="32"/>
          <w:szCs w:val="32"/>
        </w:rPr>
        <w:t>附件</w:t>
      </w:r>
    </w:p>
    <w:p w:rsidR="00707922" w:rsidRPr="007D722D" w:rsidRDefault="00707922" w:rsidP="00707922">
      <w:pPr>
        <w:widowControl/>
        <w:snapToGrid w:val="0"/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D722D">
        <w:rPr>
          <w:rFonts w:ascii="方正小标宋简体" w:eastAsia="方正小标宋简体" w:hAnsi="黑体"/>
          <w:sz w:val="44"/>
          <w:szCs w:val="44"/>
        </w:rPr>
        <w:t>2014</w:t>
      </w:r>
      <w:r w:rsidRPr="007D722D">
        <w:rPr>
          <w:rFonts w:ascii="方正小标宋简体" w:eastAsia="方正小标宋简体" w:hAnsi="黑体" w:hint="eastAsia"/>
          <w:sz w:val="44"/>
          <w:szCs w:val="44"/>
        </w:rPr>
        <w:t>年</w:t>
      </w:r>
      <w:r w:rsidRPr="007D722D">
        <w:rPr>
          <w:rFonts w:ascii="方正小标宋简体" w:eastAsia="方正小标宋简体" w:hAnsi="黑体"/>
          <w:sz w:val="44"/>
          <w:szCs w:val="44"/>
        </w:rPr>
        <w:t>12</w:t>
      </w:r>
      <w:r w:rsidRPr="007D722D">
        <w:rPr>
          <w:rFonts w:ascii="方正小标宋简体" w:eastAsia="方正小标宋简体" w:hAnsi="黑体" w:hint="eastAsia"/>
          <w:sz w:val="44"/>
          <w:szCs w:val="44"/>
        </w:rPr>
        <w:t>月双流县</w:t>
      </w:r>
      <w:hyperlink r:id="rId6" w:history="1">
        <w:r w:rsidRPr="007D722D">
          <w:rPr>
            <w:rFonts w:ascii="方正小标宋简体" w:eastAsia="方正小标宋简体" w:hAnsi="宋体" w:cs="宋体" w:hint="eastAsia"/>
            <w:kern w:val="0"/>
            <w:sz w:val="44"/>
            <w:szCs w:val="44"/>
          </w:rPr>
          <w:t>面向社会公开招聘教师岗位表</w:t>
        </w:r>
      </w:hyperlink>
    </w:p>
    <w:p w:rsidR="00707922" w:rsidRPr="00F517C6" w:rsidRDefault="00707922" w:rsidP="00707922">
      <w:pPr>
        <w:snapToGrid w:val="0"/>
        <w:spacing w:line="580" w:lineRule="exact"/>
        <w:contextualSpacing/>
        <w:jc w:val="center"/>
        <w:rPr>
          <w:rFonts w:ascii="仿宋_GB2312" w:eastAsia="仿宋_GB2312"/>
          <w:sz w:val="32"/>
          <w:szCs w:val="32"/>
        </w:rPr>
      </w:pPr>
    </w:p>
    <w:tbl>
      <w:tblPr>
        <w:tblW w:w="14546" w:type="dxa"/>
        <w:jc w:val="center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1868"/>
        <w:gridCol w:w="1380"/>
        <w:gridCol w:w="826"/>
        <w:gridCol w:w="741"/>
        <w:gridCol w:w="715"/>
        <w:gridCol w:w="3088"/>
        <w:gridCol w:w="1078"/>
        <w:gridCol w:w="1250"/>
        <w:gridCol w:w="2768"/>
      </w:tblGrid>
      <w:tr w:rsidR="00707922" w:rsidRPr="00196CCE" w:rsidTr="008C5586">
        <w:trPr>
          <w:trHeight w:val="385"/>
          <w:tblHeader/>
          <w:jc w:val="center"/>
        </w:trPr>
        <w:tc>
          <w:tcPr>
            <w:tcW w:w="839" w:type="dxa"/>
            <w:vMerge w:val="restart"/>
            <w:vAlign w:val="center"/>
          </w:tcPr>
          <w:p w:rsidR="00707922" w:rsidRPr="00196CCE" w:rsidRDefault="00707922" w:rsidP="008C5586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196C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96" w:type="dxa"/>
            <w:vMerge w:val="restart"/>
            <w:vAlign w:val="center"/>
          </w:tcPr>
          <w:p w:rsidR="00707922" w:rsidRPr="00196CCE" w:rsidRDefault="00707922" w:rsidP="008C5586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196C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招聘单位及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 w:rsidRPr="00196C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岗位数量</w:t>
            </w:r>
          </w:p>
        </w:tc>
        <w:tc>
          <w:tcPr>
            <w:tcW w:w="1398" w:type="dxa"/>
            <w:vMerge w:val="restart"/>
            <w:vAlign w:val="center"/>
          </w:tcPr>
          <w:p w:rsidR="00707922" w:rsidRPr="00196CCE" w:rsidRDefault="00707922" w:rsidP="008C5586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196C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833" w:type="dxa"/>
            <w:vMerge w:val="restart"/>
            <w:vAlign w:val="center"/>
          </w:tcPr>
          <w:p w:rsidR="00707922" w:rsidRDefault="00707922" w:rsidP="008C5586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岗位类型</w:t>
            </w:r>
          </w:p>
        </w:tc>
        <w:tc>
          <w:tcPr>
            <w:tcW w:w="568" w:type="dxa"/>
            <w:vMerge w:val="restart"/>
            <w:vAlign w:val="center"/>
          </w:tcPr>
          <w:p w:rsidR="00707922" w:rsidRDefault="00707922" w:rsidP="008C5586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720" w:type="dxa"/>
            <w:vMerge w:val="restart"/>
            <w:vAlign w:val="center"/>
          </w:tcPr>
          <w:p w:rsidR="00707922" w:rsidRPr="00196CCE" w:rsidRDefault="00707922" w:rsidP="008C5586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196C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8292" w:type="dxa"/>
            <w:gridSpan w:val="4"/>
            <w:vAlign w:val="center"/>
          </w:tcPr>
          <w:p w:rsidR="00707922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岗位条件</w:t>
            </w:r>
          </w:p>
        </w:tc>
      </w:tr>
      <w:tr w:rsidR="00707922" w:rsidRPr="00196CCE" w:rsidTr="008C5586">
        <w:trPr>
          <w:trHeight w:val="295"/>
          <w:tblHeader/>
          <w:jc w:val="center"/>
        </w:trPr>
        <w:tc>
          <w:tcPr>
            <w:tcW w:w="839" w:type="dxa"/>
            <w:vMerge/>
            <w:vAlign w:val="center"/>
          </w:tcPr>
          <w:p w:rsidR="00707922" w:rsidRPr="00196CCE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:rsidR="00707922" w:rsidRPr="00196CCE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98" w:type="dxa"/>
            <w:vMerge/>
            <w:vAlign w:val="center"/>
          </w:tcPr>
          <w:p w:rsidR="00707922" w:rsidRPr="00196CCE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3" w:type="dxa"/>
            <w:vMerge/>
            <w:vAlign w:val="center"/>
          </w:tcPr>
          <w:p w:rsidR="00707922" w:rsidRPr="00196CCE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8" w:type="dxa"/>
            <w:vMerge/>
            <w:vAlign w:val="center"/>
          </w:tcPr>
          <w:p w:rsidR="00707922" w:rsidRPr="00196CCE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07922" w:rsidRPr="00196CCE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34" w:type="dxa"/>
            <w:vAlign w:val="center"/>
          </w:tcPr>
          <w:p w:rsidR="00707922" w:rsidRPr="00196CCE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196C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090" w:type="dxa"/>
            <w:vAlign w:val="center"/>
          </w:tcPr>
          <w:p w:rsidR="00707922" w:rsidRPr="00196CCE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258" w:type="dxa"/>
            <w:vAlign w:val="center"/>
          </w:tcPr>
          <w:p w:rsidR="00707922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2810" w:type="dxa"/>
            <w:vAlign w:val="center"/>
          </w:tcPr>
          <w:p w:rsidR="00707922" w:rsidRDefault="00707922" w:rsidP="008C558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707922" w:rsidRPr="00FD3A5A" w:rsidTr="008C5586">
        <w:trPr>
          <w:trHeight w:val="976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双流建校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电子信息学校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高中数学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02001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数学与应用数学、信息与计算科学、基础数学、学科教学（数学）、数学教育、应用数学</w:t>
            </w:r>
          </w:p>
        </w:tc>
        <w:tc>
          <w:tcPr>
            <w:tcW w:w="1090" w:type="dxa"/>
            <w:vMerge w:val="restart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普通高等教育本科及以上</w:t>
            </w:r>
          </w:p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本科毕业生年龄要求在</w:t>
            </w: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30</w:t>
            </w: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周岁及以下（</w:t>
            </w:r>
            <w:smartTag w:uri="urn:schemas-microsoft-com:office:smarttags" w:element="chsdate">
              <w:smartTagPr>
                <w:attr w:name="Year" w:val="1981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1984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及以后出生），研究生年龄要求在</w:t>
            </w: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33</w:t>
            </w: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周岁及以下（</w:t>
            </w:r>
            <w:smartTag w:uri="urn:schemas-microsoft-com:office:smarttags" w:element="chsdate">
              <w:smartTagPr>
                <w:attr w:name="Year" w:val="1981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1981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及以后出生）。</w:t>
            </w: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普通话水平达二级乙等及以上。</w:t>
            </w:r>
          </w:p>
        </w:tc>
      </w:tr>
      <w:tr w:rsidR="00707922" w:rsidRPr="00FD3A5A" w:rsidTr="008C5586">
        <w:trPr>
          <w:trHeight w:val="692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永安中学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高中物理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02002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物理学、应用物理学、材料物理、学科教学（物理）、材料物理与化学</w:t>
            </w:r>
          </w:p>
        </w:tc>
        <w:tc>
          <w:tcPr>
            <w:tcW w:w="1090" w:type="dxa"/>
            <w:vMerge/>
            <w:vAlign w:val="center"/>
          </w:tcPr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普通话水平达二级乙等及以上。</w:t>
            </w:r>
          </w:p>
        </w:tc>
      </w:tr>
      <w:tr w:rsidR="00707922" w:rsidRPr="00FD3A5A" w:rsidTr="008C5586">
        <w:trPr>
          <w:trHeight w:val="684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永安中学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高中化学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02003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化学、应用化学、材料化学、材料物理与化学、学科教学（化学）、化学课程与教学、有机化学、无机化学</w:t>
            </w:r>
          </w:p>
        </w:tc>
        <w:tc>
          <w:tcPr>
            <w:tcW w:w="1090" w:type="dxa"/>
            <w:vMerge/>
            <w:vAlign w:val="center"/>
          </w:tcPr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普通话水平达二级乙等及以上。</w:t>
            </w:r>
          </w:p>
        </w:tc>
      </w:tr>
      <w:tr w:rsidR="00707922" w:rsidRPr="00FD3A5A" w:rsidTr="008C5586">
        <w:trPr>
          <w:trHeight w:val="777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双流建校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高中体育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02004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体育教育（排球）、运动训练（排球）、民族传统体育（排球）</w:t>
            </w:r>
          </w:p>
        </w:tc>
        <w:tc>
          <w:tcPr>
            <w:tcW w:w="1090" w:type="dxa"/>
            <w:vMerge/>
            <w:vAlign w:val="center"/>
          </w:tcPr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普通话水平达二级乙等及以上。</w:t>
            </w:r>
          </w:p>
        </w:tc>
      </w:tr>
      <w:tr w:rsidR="00707922" w:rsidRPr="00FD3A5A" w:rsidTr="008C5586">
        <w:trPr>
          <w:trHeight w:val="764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西航港一中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初中数学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02005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数学与应用数学、信息与计算科学、基础数学、学科教学（数学）、数学教育、应用数学</w:t>
            </w:r>
          </w:p>
        </w:tc>
        <w:tc>
          <w:tcPr>
            <w:tcW w:w="1090" w:type="dxa"/>
            <w:vMerge/>
            <w:vAlign w:val="center"/>
          </w:tcPr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普通话水平达二级乙等及以上。</w:t>
            </w:r>
          </w:p>
        </w:tc>
      </w:tr>
      <w:tr w:rsidR="00707922" w:rsidRPr="00FD3A5A" w:rsidTr="008C5586">
        <w:trPr>
          <w:trHeight w:val="717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协和初中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初中体育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02006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体育教育、运动训练、民族传统体育</w:t>
            </w:r>
          </w:p>
        </w:tc>
        <w:tc>
          <w:tcPr>
            <w:tcW w:w="1090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普通话水平达二级乙等及以上。</w:t>
            </w:r>
          </w:p>
        </w:tc>
      </w:tr>
      <w:tr w:rsidR="00707922" w:rsidRPr="00FD3A5A" w:rsidTr="008C5586">
        <w:trPr>
          <w:trHeight w:val="570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7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迎春小学</w:t>
            </w:r>
            <w:r w:rsidRPr="006B64F8">
              <w:rPr>
                <w:rFonts w:ascii="仿宋_GB2312" w:eastAsia="仿宋_GB2312"/>
                <w:szCs w:val="21"/>
              </w:rPr>
              <w:t>2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九江小学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川大西航实小</w:t>
            </w:r>
            <w:r w:rsidRPr="006B64F8">
              <w:rPr>
                <w:rFonts w:ascii="仿宋_GB2312" w:eastAsia="仿宋_GB2312"/>
                <w:szCs w:val="21"/>
              </w:rPr>
              <w:t>5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双华小学</w:t>
            </w:r>
            <w:r w:rsidRPr="006B64F8">
              <w:rPr>
                <w:rFonts w:ascii="仿宋_GB2312" w:eastAsia="仿宋_GB2312"/>
                <w:szCs w:val="21"/>
              </w:rPr>
              <w:t>2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协和实小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小学语文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02007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汉语言、汉语言文学、对外汉语、教育学（语文方向）、小学教育（语文方向）、初等教育（语文方向）、学科教学（语文）</w:t>
            </w:r>
          </w:p>
        </w:tc>
        <w:tc>
          <w:tcPr>
            <w:tcW w:w="1090" w:type="dxa"/>
            <w:vMerge w:val="restart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普通高等教育本科及以上</w:t>
            </w:r>
          </w:p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本科毕业生年龄要求在</w:t>
            </w: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30</w:t>
            </w: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周岁及以下（</w:t>
            </w:r>
            <w:smartTag w:uri="urn:schemas-microsoft-com:office:smarttags" w:element="chsdate">
              <w:smartTagPr>
                <w:attr w:name="Year" w:val="1981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1984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及以后出生），研究生年龄要求在</w:t>
            </w: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33</w:t>
            </w: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周岁及以下（</w:t>
            </w:r>
            <w:smartTag w:uri="urn:schemas-microsoft-com:office:smarttags" w:element="chsdate">
              <w:smartTagPr>
                <w:attr w:name="Year" w:val="1981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1981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及以后出生）。</w:t>
            </w: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普通话水平达二级甲等及以上。</w:t>
            </w:r>
          </w:p>
        </w:tc>
      </w:tr>
      <w:tr w:rsidR="00707922" w:rsidRPr="00FD3A5A" w:rsidTr="008C5586">
        <w:trPr>
          <w:trHeight w:val="1546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迎春小学</w:t>
            </w:r>
            <w:r w:rsidRPr="006B64F8">
              <w:rPr>
                <w:rFonts w:ascii="仿宋_GB2312" w:eastAsia="仿宋_GB2312"/>
                <w:szCs w:val="21"/>
              </w:rPr>
              <w:t>2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九江小学</w:t>
            </w:r>
            <w:r w:rsidRPr="006B64F8">
              <w:rPr>
                <w:rFonts w:ascii="仿宋_GB2312" w:eastAsia="仿宋_GB2312"/>
                <w:szCs w:val="21"/>
              </w:rPr>
              <w:t>2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西航港小学</w:t>
            </w:r>
            <w:r w:rsidRPr="006B64F8">
              <w:rPr>
                <w:rFonts w:ascii="仿宋_GB2312" w:eastAsia="仿宋_GB2312"/>
                <w:szCs w:val="21"/>
              </w:rPr>
              <w:t>2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川大西航实小</w:t>
            </w:r>
            <w:r w:rsidRPr="006B64F8">
              <w:rPr>
                <w:rFonts w:ascii="仿宋_GB2312" w:eastAsia="仿宋_GB2312"/>
                <w:szCs w:val="21"/>
              </w:rPr>
              <w:t>7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协和实小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小学数学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02008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数学与应用数学、信息与计算科学、基础数学、学科教学（数学）、数学教育、应用数学、教育学（数学方向）、小学教育（数学方向）、初等教育（数学方向）</w:t>
            </w:r>
          </w:p>
        </w:tc>
        <w:tc>
          <w:tcPr>
            <w:tcW w:w="1090" w:type="dxa"/>
            <w:vMerge/>
            <w:vAlign w:val="center"/>
          </w:tcPr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普通话水平达二级甲等及以上。</w:t>
            </w:r>
          </w:p>
        </w:tc>
      </w:tr>
      <w:tr w:rsidR="00707922" w:rsidRPr="00FD3A5A" w:rsidTr="008C5586">
        <w:trPr>
          <w:trHeight w:val="695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9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西航港小学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小学英语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02009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英语、英语教育、英语语言文学、学科教学（英语）、外国语言学及应用语言学、英语课程与教学论</w:t>
            </w:r>
          </w:p>
        </w:tc>
        <w:tc>
          <w:tcPr>
            <w:tcW w:w="1090" w:type="dxa"/>
            <w:vMerge/>
            <w:vAlign w:val="center"/>
          </w:tcPr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普通话水平达二级甲等及以上。</w:t>
            </w:r>
            <w:r w:rsidRPr="006B64F8">
              <w:rPr>
                <w:rFonts w:ascii="仿宋_GB2312" w:eastAsia="仿宋_GB2312"/>
                <w:szCs w:val="21"/>
              </w:rPr>
              <w:t>3.</w:t>
            </w:r>
            <w:r w:rsidRPr="006B64F8">
              <w:rPr>
                <w:rFonts w:ascii="仿宋_GB2312" w:eastAsia="仿宋_GB2312" w:hint="eastAsia"/>
                <w:szCs w:val="21"/>
              </w:rPr>
              <w:t>英语水平达专业英语四级及以上。</w:t>
            </w:r>
          </w:p>
        </w:tc>
      </w:tr>
      <w:tr w:rsidR="00707922" w:rsidRPr="00FD3A5A" w:rsidTr="008C5586">
        <w:trPr>
          <w:trHeight w:val="780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10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迎春小学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九江小学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川大西航实小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小学音乐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02010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音乐学、音乐表演、舞蹈学、舞蹈编导、音乐表演、音乐学科教学论、音乐舞蹈</w:t>
            </w:r>
          </w:p>
        </w:tc>
        <w:tc>
          <w:tcPr>
            <w:tcW w:w="1090" w:type="dxa"/>
            <w:vMerge/>
            <w:vAlign w:val="center"/>
          </w:tcPr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普通话水平达二级甲等及以上。</w:t>
            </w:r>
          </w:p>
        </w:tc>
      </w:tr>
      <w:tr w:rsidR="00707922" w:rsidRPr="00FD3A5A" w:rsidTr="008C5586">
        <w:trPr>
          <w:trHeight w:val="1437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11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九江小学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川大西航实小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双华小学</w:t>
            </w:r>
            <w:r w:rsidRPr="006B64F8">
              <w:rPr>
                <w:rFonts w:ascii="仿宋_GB2312" w:eastAsia="仿宋_GB2312"/>
                <w:szCs w:val="21"/>
              </w:rPr>
              <w:t>2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br/>
            </w:r>
            <w:r w:rsidRPr="006B64F8">
              <w:rPr>
                <w:rFonts w:ascii="仿宋_GB2312" w:eastAsia="仿宋_GB2312" w:hint="eastAsia"/>
                <w:szCs w:val="21"/>
              </w:rPr>
              <w:t>特殊教育学校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小学体育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02011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体育教育、运动训练、民族传统体育</w:t>
            </w:r>
          </w:p>
        </w:tc>
        <w:tc>
          <w:tcPr>
            <w:tcW w:w="1090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普通话水平达二级甲等及以上。</w:t>
            </w:r>
          </w:p>
        </w:tc>
      </w:tr>
      <w:tr w:rsidR="00707922" w:rsidRPr="00FD3A5A" w:rsidTr="008C5586">
        <w:trPr>
          <w:trHeight w:val="997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协和实小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  <w:r w:rsidRPr="006B64F8">
              <w:rPr>
                <w:rFonts w:ascii="仿宋_GB2312" w:eastAsia="仿宋_GB2312"/>
                <w:szCs w:val="21"/>
              </w:rPr>
              <w:t xml:space="preserve">   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小学美术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02012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美术学、绘画、雕塑、艺术设计、版画、美术教育、中国画</w:t>
            </w:r>
          </w:p>
        </w:tc>
        <w:tc>
          <w:tcPr>
            <w:tcW w:w="1090" w:type="dxa"/>
            <w:vMerge w:val="restart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普通高等教育本科及以上</w:t>
            </w:r>
          </w:p>
          <w:p w:rsidR="00707922" w:rsidRPr="006B64F8" w:rsidRDefault="00707922" w:rsidP="008C55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本科毕业生年龄要求在</w:t>
            </w: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30</w:t>
            </w: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周岁及以下（</w:t>
            </w:r>
            <w:smartTag w:uri="urn:schemas-microsoft-com:office:smarttags" w:element="chsdate">
              <w:smartTagPr>
                <w:attr w:name="Year" w:val="1981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1984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及以后出生），研究生年龄要求在</w:t>
            </w: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33</w:t>
            </w:r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周岁及以下（</w:t>
            </w:r>
            <w:smartTag w:uri="urn:schemas-microsoft-com:office:smarttags" w:element="chsdate">
              <w:smartTagPr>
                <w:attr w:name="Year" w:val="1981"/>
                <w:attr w:name="Month" w:val="11"/>
                <w:attr w:name="Day" w:val="1"/>
                <w:attr w:name="IsLunarDate" w:val="False"/>
                <w:attr w:name="IsROCDate" w:val="False"/>
              </w:smartTagP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1981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6B64F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6B64F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6B64F8">
              <w:rPr>
                <w:rFonts w:ascii="仿宋_GB2312" w:eastAsia="仿宋_GB2312" w:hAnsi="宋体" w:cs="宋体" w:hint="eastAsia"/>
                <w:kern w:val="0"/>
                <w:szCs w:val="21"/>
              </w:rPr>
              <w:t>及以后出生）。</w:t>
            </w: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普通话水平达二级甲等及以上。</w:t>
            </w:r>
          </w:p>
        </w:tc>
      </w:tr>
      <w:tr w:rsidR="00707922" w:rsidRPr="00FD3A5A" w:rsidTr="008C5586">
        <w:trPr>
          <w:trHeight w:val="997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13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双华小学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6B64F8">
              <w:rPr>
                <w:rFonts w:ascii="仿宋_GB2312" w:eastAsia="仿宋_GB2312" w:hint="eastAsia"/>
                <w:spacing w:val="-20"/>
                <w:szCs w:val="21"/>
              </w:rPr>
              <w:t>小学信息技术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02013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计算机科学与技术、计算机软件、计算机及应用、计算机网络、网络工程、教育技术学</w:t>
            </w:r>
          </w:p>
        </w:tc>
        <w:tc>
          <w:tcPr>
            <w:tcW w:w="1090" w:type="dxa"/>
            <w:vMerge/>
          </w:tcPr>
          <w:p w:rsidR="00707922" w:rsidRPr="006B64F8" w:rsidRDefault="00707922" w:rsidP="008C558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普通话水平达二级甲等及以上。</w:t>
            </w:r>
          </w:p>
        </w:tc>
      </w:tr>
      <w:tr w:rsidR="00707922" w:rsidRPr="00FD3A5A" w:rsidTr="008C5586">
        <w:trPr>
          <w:trHeight w:val="975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14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特殊教育学校</w:t>
            </w:r>
            <w:r w:rsidRPr="006B64F8">
              <w:rPr>
                <w:rFonts w:ascii="仿宋_GB2312" w:eastAsia="仿宋_GB2312"/>
                <w:szCs w:val="21"/>
              </w:rPr>
              <w:t>3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特殊教育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02014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特殊教育、心理学（特殊教育方向）和言语听觉科学</w:t>
            </w:r>
          </w:p>
        </w:tc>
        <w:tc>
          <w:tcPr>
            <w:tcW w:w="1090" w:type="dxa"/>
            <w:vMerge/>
          </w:tcPr>
          <w:p w:rsidR="00707922" w:rsidRPr="006B64F8" w:rsidRDefault="00707922" w:rsidP="008C558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取得相应教师资格证；</w:t>
            </w:r>
          </w:p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普通话水平达二级甲等及以上。</w:t>
            </w:r>
          </w:p>
        </w:tc>
      </w:tr>
      <w:tr w:rsidR="00707922" w:rsidRPr="00FD3A5A" w:rsidTr="008C5586">
        <w:trPr>
          <w:trHeight w:val="750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15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电子信息学校</w:t>
            </w:r>
            <w:r w:rsidRPr="006B64F8">
              <w:rPr>
                <w:rFonts w:ascii="仿宋_GB2312" w:eastAsia="仿宋_GB2312"/>
                <w:szCs w:val="21"/>
              </w:rPr>
              <w:t>1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职教德语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02015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德语、德语语言文学、应用德语</w:t>
            </w:r>
          </w:p>
        </w:tc>
        <w:tc>
          <w:tcPr>
            <w:tcW w:w="1090" w:type="dxa"/>
            <w:vMerge/>
          </w:tcPr>
          <w:p w:rsidR="00707922" w:rsidRPr="006B64F8" w:rsidRDefault="00707922" w:rsidP="008C558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1.</w:t>
            </w:r>
            <w:r w:rsidRPr="006B64F8">
              <w:rPr>
                <w:rFonts w:ascii="仿宋_GB2312" w:eastAsia="仿宋_GB2312" w:hint="eastAsia"/>
                <w:szCs w:val="21"/>
              </w:rPr>
              <w:t>普通话水平达二级乙等及以上。</w:t>
            </w:r>
            <w:r w:rsidRPr="006B64F8">
              <w:rPr>
                <w:rFonts w:ascii="仿宋_GB2312" w:eastAsia="仿宋_GB2312"/>
                <w:szCs w:val="21"/>
              </w:rPr>
              <w:t>2.</w:t>
            </w:r>
            <w:r w:rsidRPr="006B64F8">
              <w:rPr>
                <w:rFonts w:ascii="仿宋_GB2312" w:eastAsia="仿宋_GB2312" w:hint="eastAsia"/>
                <w:szCs w:val="21"/>
              </w:rPr>
              <w:t>取得德语导游证。</w:t>
            </w:r>
          </w:p>
        </w:tc>
      </w:tr>
      <w:tr w:rsidR="00707922" w:rsidRPr="00FD3A5A" w:rsidTr="008C5586">
        <w:trPr>
          <w:trHeight w:val="705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16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电子信息学校</w:t>
            </w:r>
            <w:r w:rsidRPr="006B64F8">
              <w:rPr>
                <w:rFonts w:ascii="仿宋_GB2312" w:eastAsia="仿宋_GB2312"/>
                <w:szCs w:val="21"/>
              </w:rPr>
              <w:t>2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职教财会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02016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财务管理、财务信息管理、会计、会计电算化、会计学、财务会计教育</w:t>
            </w:r>
          </w:p>
        </w:tc>
        <w:tc>
          <w:tcPr>
            <w:tcW w:w="1090" w:type="dxa"/>
            <w:vMerge/>
          </w:tcPr>
          <w:p w:rsidR="00707922" w:rsidRPr="006B64F8" w:rsidRDefault="00707922" w:rsidP="008C5586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普通话水平达二级乙等及以上。</w:t>
            </w:r>
          </w:p>
        </w:tc>
      </w:tr>
      <w:tr w:rsidR="00707922" w:rsidRPr="00FD3A5A" w:rsidTr="008C5586">
        <w:trPr>
          <w:trHeight w:val="705"/>
          <w:jc w:val="center"/>
        </w:trPr>
        <w:tc>
          <w:tcPr>
            <w:tcW w:w="839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64F8">
              <w:rPr>
                <w:rFonts w:ascii="仿宋_GB2312" w:eastAsia="仿宋_GB2312" w:hAnsi="宋体" w:cs="宋体"/>
                <w:kern w:val="0"/>
                <w:szCs w:val="21"/>
              </w:rPr>
              <w:t>17</w:t>
            </w:r>
          </w:p>
        </w:tc>
        <w:tc>
          <w:tcPr>
            <w:tcW w:w="1896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电子信息学校</w:t>
            </w:r>
            <w:r w:rsidRPr="006B64F8">
              <w:rPr>
                <w:rFonts w:ascii="仿宋_GB2312" w:eastAsia="仿宋_GB2312"/>
                <w:szCs w:val="21"/>
              </w:rPr>
              <w:t>2</w:t>
            </w:r>
            <w:r w:rsidRPr="006B64F8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39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职教汽修</w:t>
            </w:r>
          </w:p>
        </w:tc>
        <w:tc>
          <w:tcPr>
            <w:tcW w:w="833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568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02017</w:t>
            </w:r>
          </w:p>
        </w:tc>
        <w:tc>
          <w:tcPr>
            <w:tcW w:w="720" w:type="dxa"/>
            <w:vAlign w:val="center"/>
          </w:tcPr>
          <w:p w:rsidR="00707922" w:rsidRPr="006B64F8" w:rsidRDefault="00707922" w:rsidP="008C5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3134" w:type="dxa"/>
            <w:vAlign w:val="center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汽车制造与装配技术、汽车检测与维修技术、汽车电子技术、汽车改装技术、汽车技术服务与营销、汽车整形技术、汽车运用与维修、汽车服务工程、汽车维修工程教育</w:t>
            </w:r>
          </w:p>
        </w:tc>
        <w:tc>
          <w:tcPr>
            <w:tcW w:w="1090" w:type="dxa"/>
            <w:vMerge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8" w:type="dxa"/>
            <w:vMerge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10" w:type="dxa"/>
          </w:tcPr>
          <w:p w:rsidR="00707922" w:rsidRPr="006B64F8" w:rsidRDefault="00707922" w:rsidP="008C5586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6B64F8">
              <w:rPr>
                <w:rFonts w:ascii="仿宋_GB2312" w:eastAsia="仿宋_GB2312" w:hint="eastAsia"/>
                <w:szCs w:val="21"/>
              </w:rPr>
              <w:t>普通话水平达二级乙等及以上。</w:t>
            </w:r>
          </w:p>
        </w:tc>
      </w:tr>
    </w:tbl>
    <w:p w:rsidR="00707922" w:rsidRPr="00320980" w:rsidRDefault="00707922" w:rsidP="00707922">
      <w:pPr>
        <w:widowControl/>
        <w:snapToGrid w:val="0"/>
        <w:spacing w:line="520" w:lineRule="exact"/>
        <w:ind w:firstLineChars="131" w:firstLine="314"/>
        <w:rPr>
          <w:rFonts w:ascii="宋体" w:cs="宋体"/>
          <w:color w:val="000000"/>
          <w:kern w:val="0"/>
          <w:sz w:val="24"/>
          <w:szCs w:val="24"/>
        </w:rPr>
      </w:pPr>
    </w:p>
    <w:p w:rsidR="0097569F" w:rsidRPr="00707922" w:rsidRDefault="0097569F"/>
    <w:sectPr w:rsidR="0097569F" w:rsidRPr="00707922" w:rsidSect="00B426F9">
      <w:pgSz w:w="16838" w:h="11906" w:orient="landscape"/>
      <w:pgMar w:top="1644" w:right="567" w:bottom="1797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9F" w:rsidRDefault="0097569F" w:rsidP="00707922">
      <w:r>
        <w:separator/>
      </w:r>
    </w:p>
  </w:endnote>
  <w:endnote w:type="continuationSeparator" w:id="1">
    <w:p w:rsidR="0097569F" w:rsidRDefault="0097569F" w:rsidP="0070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9F" w:rsidRDefault="0097569F" w:rsidP="00707922">
      <w:r>
        <w:separator/>
      </w:r>
    </w:p>
  </w:footnote>
  <w:footnote w:type="continuationSeparator" w:id="1">
    <w:p w:rsidR="0097569F" w:rsidRDefault="0097569F" w:rsidP="00707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922"/>
    <w:rsid w:val="00707922"/>
    <w:rsid w:val="0097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jyrc.cdsledu.net/annex/2013219153522127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1858</Characters>
  <Application>Microsoft Office Word</Application>
  <DocSecurity>0</DocSecurity>
  <Lines>15</Lines>
  <Paragraphs>4</Paragraphs>
  <ScaleCrop>false</ScaleCrop>
  <Company>Lenovo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2014-11-20T05:35:00Z</dcterms:created>
  <dcterms:modified xsi:type="dcterms:W3CDTF">2014-11-20T05:36:00Z</dcterms:modified>
</cp:coreProperties>
</file>