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00" w:rsidRDefault="00495F79">
      <w:pPr>
        <w:widowControl/>
        <w:snapToGrid w:val="0"/>
        <w:spacing w:line="560" w:lineRule="exact"/>
        <w:rPr>
          <w:rFonts w:ascii="宋体" w:hAnsi="宋体"/>
          <w:szCs w:val="21"/>
        </w:rPr>
      </w:pPr>
      <w:r>
        <w:rPr>
          <w:rFonts w:ascii="宋体" w:hAnsi="宋体" w:hint="eastAsia"/>
          <w:szCs w:val="21"/>
        </w:rPr>
        <w:t>附件</w:t>
      </w:r>
      <w:r w:rsidR="00083D68">
        <w:rPr>
          <w:rFonts w:ascii="宋体" w:hAnsi="宋体" w:hint="eastAsia"/>
          <w:szCs w:val="21"/>
        </w:rPr>
        <w:t>三</w:t>
      </w:r>
      <w:r>
        <w:rPr>
          <w:rFonts w:ascii="宋体" w:hAnsi="宋体" w:hint="eastAsia"/>
          <w:szCs w:val="21"/>
        </w:rPr>
        <w:t>：</w:t>
      </w:r>
    </w:p>
    <w:p w:rsidR="00495F79" w:rsidRPr="00E77DBB" w:rsidRDefault="00495F79">
      <w:pPr>
        <w:widowControl/>
        <w:snapToGrid w:val="0"/>
        <w:spacing w:line="560" w:lineRule="exact"/>
        <w:ind w:leftChars="-67" w:left="-141"/>
        <w:jc w:val="center"/>
        <w:rPr>
          <w:rFonts w:ascii="宋体" w:hAnsi="宋体"/>
          <w:sz w:val="44"/>
          <w:szCs w:val="44"/>
        </w:rPr>
      </w:pPr>
      <w:r w:rsidRPr="00E77DBB">
        <w:rPr>
          <w:rFonts w:ascii="宋体" w:hAnsi="宋体" w:hint="eastAsia"/>
          <w:sz w:val="44"/>
          <w:szCs w:val="44"/>
        </w:rPr>
        <w:t>深圳市福田区教育系统事业单位公开招聘管理和专业技术岗位工作人员</w:t>
      </w:r>
      <w:r w:rsidRPr="00E77DBB">
        <w:rPr>
          <w:rFonts w:ascii="宋体" w:hAnsi="宋体"/>
          <w:sz w:val="44"/>
          <w:szCs w:val="44"/>
        </w:rPr>
        <w:t>资格初审</w:t>
      </w:r>
    </w:p>
    <w:p w:rsidR="001311B7" w:rsidRPr="00E77DBB" w:rsidRDefault="00495F79">
      <w:pPr>
        <w:widowControl/>
        <w:snapToGrid w:val="0"/>
        <w:spacing w:line="560" w:lineRule="exact"/>
        <w:ind w:leftChars="-67" w:left="-141"/>
        <w:jc w:val="center"/>
        <w:rPr>
          <w:rFonts w:ascii="宋体" w:hAnsi="宋体"/>
          <w:sz w:val="44"/>
          <w:szCs w:val="44"/>
        </w:rPr>
      </w:pPr>
      <w:r w:rsidRPr="00E77DBB">
        <w:rPr>
          <w:rFonts w:ascii="宋体" w:hAnsi="宋体" w:hint="eastAsia"/>
          <w:sz w:val="44"/>
          <w:szCs w:val="44"/>
        </w:rPr>
        <w:t>材料清单</w:t>
      </w:r>
    </w:p>
    <w:p w:rsidR="001311B7" w:rsidRPr="00E77DBB" w:rsidRDefault="00495F79">
      <w:pPr>
        <w:widowControl/>
        <w:snapToGrid w:val="0"/>
        <w:spacing w:line="560" w:lineRule="exact"/>
        <w:jc w:val="center"/>
        <w:rPr>
          <w:rFonts w:ascii="宋体" w:hAnsi="宋体"/>
          <w:sz w:val="44"/>
          <w:szCs w:val="44"/>
        </w:rPr>
      </w:pPr>
      <w:r w:rsidRPr="00E77DBB">
        <w:rPr>
          <w:rFonts w:ascii="宋体" w:hAnsi="宋体" w:hint="eastAsia"/>
          <w:sz w:val="44"/>
          <w:szCs w:val="44"/>
        </w:rPr>
        <w:t>（毕业生报考者）</w:t>
      </w:r>
    </w:p>
    <w:p w:rsidR="00FD3400" w:rsidRPr="00FD3400" w:rsidRDefault="00FD3400">
      <w:pPr>
        <w:widowControl/>
        <w:snapToGrid w:val="0"/>
        <w:spacing w:line="560" w:lineRule="exact"/>
        <w:jc w:val="center"/>
        <w:rPr>
          <w:rFonts w:ascii="宋体" w:hAnsi="宋体"/>
          <w:b/>
          <w:sz w:val="44"/>
          <w:szCs w:val="44"/>
        </w:rPr>
      </w:pPr>
    </w:p>
    <w:p w:rsidR="001311B7" w:rsidRPr="00FD3400" w:rsidRDefault="00495F79" w:rsidP="003C4796">
      <w:pPr>
        <w:ind w:firstLineChars="200" w:firstLine="643"/>
        <w:rPr>
          <w:rFonts w:ascii="黑体" w:eastAsia="黑体" w:hAnsi="黑体"/>
          <w:b/>
          <w:sz w:val="32"/>
          <w:szCs w:val="32"/>
        </w:rPr>
      </w:pPr>
      <w:r w:rsidRPr="00FD3400">
        <w:rPr>
          <w:rFonts w:ascii="黑体" w:eastAsia="黑体" w:hAnsi="黑体" w:hint="eastAsia"/>
          <w:b/>
          <w:sz w:val="32"/>
          <w:szCs w:val="32"/>
        </w:rPr>
        <w:t>特别提醒：</w:t>
      </w:r>
    </w:p>
    <w:p w:rsidR="001311B7" w:rsidRPr="00FD3400" w:rsidRDefault="00495F79" w:rsidP="003C4796">
      <w:pPr>
        <w:ind w:firstLineChars="200" w:firstLine="643"/>
        <w:rPr>
          <w:rFonts w:ascii="黑体" w:eastAsia="黑体" w:hAnsi="黑体"/>
          <w:b/>
          <w:sz w:val="32"/>
          <w:szCs w:val="32"/>
        </w:rPr>
      </w:pPr>
      <w:r w:rsidRPr="00FD3400">
        <w:rPr>
          <w:rFonts w:ascii="黑体" w:eastAsia="黑体" w:hAnsi="黑体" w:hint="eastAsia"/>
          <w:b/>
          <w:sz w:val="32"/>
          <w:szCs w:val="32"/>
        </w:rPr>
        <w:t>一、报考者应提供材料原件供审查人员验证，并提供复印件供资格初审单位留存。</w:t>
      </w:r>
    </w:p>
    <w:p w:rsidR="001311B7" w:rsidRPr="00FD3400" w:rsidRDefault="00495F79" w:rsidP="003C4796">
      <w:pPr>
        <w:ind w:firstLineChars="200" w:firstLine="643"/>
        <w:rPr>
          <w:rFonts w:ascii="黑体" w:eastAsia="黑体" w:hAnsi="黑体"/>
          <w:b/>
          <w:sz w:val="32"/>
          <w:szCs w:val="32"/>
        </w:rPr>
      </w:pPr>
      <w:r w:rsidRPr="00FD3400">
        <w:rPr>
          <w:rFonts w:ascii="黑体" w:eastAsia="黑体" w:hAnsi="黑体" w:hint="eastAsia"/>
          <w:b/>
          <w:sz w:val="32"/>
          <w:szCs w:val="32"/>
        </w:rPr>
        <w:t>二、请各位考生按下列材料顺序摆放资格初审材料</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1.报名表（收原件，考生本人须在报名表左下方签字）</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2.准考证（验原件，收复印件）</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3.身份证（验原件，收复印件）</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4.学历、学位证 （验原件，收复印件）</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已毕业的考生，提供学历、学位证【须提供已取得的所有学历学位证（专科、本科、研究生）】；留学生需提供国家教育部留学服务中心开具的《国外学历学位认证书》，尚未取得《国外学历学位认证书》的，可以深圳市外国专家局出具的《出国留学人员资格临时证明》代替</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未毕业的考生，提供落款时间为2014年9月1日以后的毕业生推荐表（加盖“毕业生分配办公室”或“学生就业指导中心”</w:t>
      </w:r>
      <w:r w:rsidRPr="003C4796">
        <w:rPr>
          <w:rFonts w:ascii="仿宋_GB2312" w:eastAsia="仿宋_GB2312" w:hint="eastAsia"/>
          <w:sz w:val="32"/>
          <w:szCs w:val="32"/>
        </w:rPr>
        <w:lastRenderedPageBreak/>
        <w:t xml:space="preserve">或“学生处”公章，研究生的推荐表盖“研究生院&lt;处&gt;”的公章亦可）和院系推荐意见（推荐表中已有的不需再提供） </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 xml:space="preserve">未毕业的留学生提供就读院校开具的在读及毕业时间的证明和我国驻外使馆确认书 </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5.成绩单（</w:t>
      </w:r>
      <w:bookmarkStart w:id="0" w:name="_GoBack"/>
      <w:bookmarkEnd w:id="0"/>
      <w:r w:rsidRPr="003C4796">
        <w:rPr>
          <w:rFonts w:ascii="仿宋_GB2312" w:eastAsia="仿宋_GB2312" w:hint="eastAsia"/>
          <w:sz w:val="32"/>
          <w:szCs w:val="32"/>
        </w:rPr>
        <w:t>验原件，收复印件）</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6.教师资格证或提供下列材料之一（验原件，收复印件）:</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（1）教育部考试中心颁发的《中小学和幼儿园教师资格考试合格证明》</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（2）教育学、心理学、普通话合格证书</w:t>
      </w:r>
    </w:p>
    <w:p w:rsidR="001311B7" w:rsidRPr="003C4796"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（3）本科成绩单有选修“教育学”、“心理学”成绩合格记录，且提供普通话合格证书</w:t>
      </w:r>
    </w:p>
    <w:p w:rsidR="001311B7" w:rsidRDefault="00495F79" w:rsidP="003C4796">
      <w:pPr>
        <w:ind w:firstLineChars="200" w:firstLine="640"/>
        <w:rPr>
          <w:rFonts w:ascii="仿宋_GB2312" w:eastAsia="仿宋_GB2312"/>
          <w:sz w:val="32"/>
          <w:szCs w:val="32"/>
        </w:rPr>
      </w:pPr>
      <w:r w:rsidRPr="003C4796">
        <w:rPr>
          <w:rFonts w:ascii="仿宋_GB2312" w:eastAsia="仿宋_GB2312" w:hint="eastAsia"/>
          <w:sz w:val="32"/>
          <w:szCs w:val="32"/>
        </w:rPr>
        <w:t>（4）本科所在院校教务处出具《教育学、心理学学时及成绩证明》，且提供普通话合格证书。</w:t>
      </w:r>
    </w:p>
    <w:p w:rsidR="004F6292" w:rsidRPr="003C4796" w:rsidRDefault="004F6292" w:rsidP="003C4796">
      <w:pPr>
        <w:ind w:firstLineChars="200" w:firstLine="640"/>
        <w:rPr>
          <w:rFonts w:ascii="仿宋_GB2312" w:eastAsia="仿宋_GB2312"/>
          <w:sz w:val="32"/>
          <w:szCs w:val="32"/>
        </w:rPr>
      </w:pPr>
      <w:r>
        <w:rPr>
          <w:rFonts w:ascii="仿宋_GB2312" w:eastAsia="仿宋_GB2312" w:hAnsi="仿宋_GB2312" w:cs="仿宋_GB2312" w:hint="eastAsia"/>
          <w:color w:val="000000"/>
          <w:kern w:val="0"/>
          <w:sz w:val="32"/>
          <w:szCs w:val="32"/>
        </w:rPr>
        <w:t>7.计划生育情况调查表（该表在资格初审时如来不及提供的可暂不提供，但必须书面保证未违反计划生育政策，最迟应在办理聘用备案手续时提供该表，否则取消聘用资格）；</w:t>
      </w:r>
    </w:p>
    <w:p w:rsidR="001311B7" w:rsidRPr="003C4796" w:rsidRDefault="004F6292" w:rsidP="003C4796">
      <w:pPr>
        <w:ind w:firstLineChars="200" w:firstLine="640"/>
        <w:rPr>
          <w:rFonts w:ascii="仿宋_GB2312" w:eastAsia="仿宋_GB2312"/>
          <w:sz w:val="32"/>
          <w:szCs w:val="32"/>
        </w:rPr>
      </w:pPr>
      <w:r>
        <w:rPr>
          <w:rFonts w:ascii="仿宋_GB2312" w:eastAsia="仿宋_GB2312" w:hint="eastAsia"/>
          <w:sz w:val="32"/>
          <w:szCs w:val="32"/>
        </w:rPr>
        <w:t>8</w:t>
      </w:r>
      <w:r w:rsidR="00495F79" w:rsidRPr="003C4796">
        <w:rPr>
          <w:rFonts w:ascii="仿宋_GB2312" w:eastAsia="仿宋_GB2312" w:hint="eastAsia"/>
          <w:sz w:val="32"/>
          <w:szCs w:val="32"/>
        </w:rPr>
        <w:t>.岗位条件要求的其他证明材料（验原件，收复印件）</w:t>
      </w:r>
    </w:p>
    <w:p w:rsidR="001311B7" w:rsidRDefault="001311B7">
      <w:pPr>
        <w:ind w:firstLineChars="200" w:firstLine="560"/>
        <w:rPr>
          <w:sz w:val="28"/>
          <w:szCs w:val="28"/>
        </w:rPr>
      </w:pPr>
    </w:p>
    <w:p w:rsidR="001311B7" w:rsidRDefault="001311B7">
      <w:pPr>
        <w:ind w:firstLineChars="200" w:firstLine="560"/>
        <w:rPr>
          <w:sz w:val="28"/>
          <w:szCs w:val="28"/>
        </w:rPr>
      </w:pPr>
    </w:p>
    <w:sectPr w:rsidR="001311B7" w:rsidSect="003C4796">
      <w:pgSz w:w="11906" w:h="16838"/>
      <w:pgMar w:top="2098" w:right="1418" w:bottom="158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90" w:rsidRDefault="00194790" w:rsidP="004F6292">
      <w:r>
        <w:separator/>
      </w:r>
    </w:p>
  </w:endnote>
  <w:endnote w:type="continuationSeparator" w:id="0">
    <w:p w:rsidR="00194790" w:rsidRDefault="00194790" w:rsidP="004F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90" w:rsidRDefault="00194790" w:rsidP="004F6292">
      <w:r>
        <w:separator/>
      </w:r>
    </w:p>
  </w:footnote>
  <w:footnote w:type="continuationSeparator" w:id="0">
    <w:p w:rsidR="00194790" w:rsidRDefault="00194790" w:rsidP="004F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FA"/>
    <w:rsid w:val="00083D68"/>
    <w:rsid w:val="001311B7"/>
    <w:rsid w:val="00194790"/>
    <w:rsid w:val="003C4796"/>
    <w:rsid w:val="00424F4E"/>
    <w:rsid w:val="00495F79"/>
    <w:rsid w:val="004F5E8C"/>
    <w:rsid w:val="004F6292"/>
    <w:rsid w:val="006177F6"/>
    <w:rsid w:val="00700CA6"/>
    <w:rsid w:val="008035D9"/>
    <w:rsid w:val="00AF1165"/>
    <w:rsid w:val="00C716FA"/>
    <w:rsid w:val="00E77DBB"/>
    <w:rsid w:val="00F20296"/>
    <w:rsid w:val="00FD3400"/>
    <w:rsid w:val="01A14A86"/>
    <w:rsid w:val="269A0D6D"/>
    <w:rsid w:val="294007BB"/>
    <w:rsid w:val="2A2E4BC0"/>
    <w:rsid w:val="2D2053E8"/>
    <w:rsid w:val="37B620F4"/>
    <w:rsid w:val="3D274DE4"/>
    <w:rsid w:val="437431AD"/>
    <w:rsid w:val="4AF45F04"/>
    <w:rsid w:val="588178BF"/>
    <w:rsid w:val="5B9217CC"/>
    <w:rsid w:val="7B89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62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4F6292"/>
    <w:rPr>
      <w:rFonts w:ascii="Calibri" w:hAnsi="Calibri"/>
      <w:kern w:val="2"/>
      <w:sz w:val="18"/>
      <w:szCs w:val="18"/>
    </w:rPr>
  </w:style>
  <w:style w:type="paragraph" w:styleId="a4">
    <w:name w:val="footer"/>
    <w:basedOn w:val="a"/>
    <w:link w:val="Char0"/>
    <w:unhideWhenUsed/>
    <w:rsid w:val="004F6292"/>
    <w:pPr>
      <w:tabs>
        <w:tab w:val="center" w:pos="4153"/>
        <w:tab w:val="right" w:pos="8306"/>
      </w:tabs>
      <w:snapToGrid w:val="0"/>
      <w:jc w:val="left"/>
    </w:pPr>
    <w:rPr>
      <w:sz w:val="18"/>
      <w:szCs w:val="18"/>
    </w:rPr>
  </w:style>
  <w:style w:type="character" w:customStyle="1" w:styleId="Char0">
    <w:name w:val="页脚 Char"/>
    <w:link w:val="a4"/>
    <w:rsid w:val="004F629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lgb</dc:creator>
  <cp:lastModifiedBy>liuxiaocong</cp:lastModifiedBy>
  <cp:revision>7</cp:revision>
  <cp:lastPrinted>2015-06-05T03:00:00Z</cp:lastPrinted>
  <dcterms:created xsi:type="dcterms:W3CDTF">2015-05-22T05:17:00Z</dcterms:created>
  <dcterms:modified xsi:type="dcterms:W3CDTF">2015-06-05T08:41:00Z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