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opFromText="100" w:bottomFromText="100" w:vertAnchor="text" w:horzAnchor="margin" w:tblpXSpec="center" w:tblpY="474"/>
        <w:tblW w:w="9923" w:type="dxa"/>
        <w:tblLook w:val="04A0"/>
      </w:tblPr>
      <w:tblGrid>
        <w:gridCol w:w="700"/>
        <w:gridCol w:w="1256"/>
        <w:gridCol w:w="699"/>
        <w:gridCol w:w="700"/>
        <w:gridCol w:w="6346"/>
        <w:gridCol w:w="222"/>
      </w:tblGrid>
      <w:tr w:rsidR="004632CA" w:rsidRPr="004632CA" w:rsidTr="004632CA">
        <w:trPr>
          <w:trHeight w:val="62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所属部门</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岗位名称</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岗位性质</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招聘数量</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岗位需求</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080"/>
        </w:trPr>
        <w:tc>
          <w:tcPr>
            <w:tcW w:w="709" w:type="dxa"/>
            <w:vMerge w:val="restart"/>
            <w:tcBorders>
              <w:top w:val="single" w:sz="4" w:space="0" w:color="000000"/>
              <w:left w:val="single" w:sz="4" w:space="0" w:color="000000"/>
              <w:bottom w:val="nil"/>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中科院海洋环流与波动重点实验室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热带西太平洋主流系的动力学机制研究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物理海洋学专业，掌握流体力学和海洋动力学基本理论，熟练运用各种海洋资料分析方法，开展过大洋水团和海洋环流的分析研究，有至少1年以上海外留学经历者优先。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958"/>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海洋动力学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物理海洋学专业，掌握海洋动力学基本理论、资料分析方法并熟练掌握海洋环流模式，在中小尺度动力过程或海洋环流方向取得了重要成果；已在J.P.O 或J.G.R等国际重要期刊发表过文章。</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598"/>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海气相互作用及气候预报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物理海洋学/大气科学专业；具有大尺度海洋环流和海气耦合模式经验，熟悉现代计算机编程工作，开展过气候动力学过程模拟；有博士后/海外学习和海洋资料同化工作经历者优先。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598"/>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科研项目管理与海洋数据分析</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专业；熟悉科研、项目的管理工作，具备较强的英文交流、表达能力，具有较好的文字处理和档案管理水平，能熟练应用office等办公软件；能够承担海洋数据的处理与分析等相关技术支撑工作；英语六级；能熟练使用Fortran、MATLAB和IDL等软件者优先，硕士及以上学位。</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540"/>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中国近海海洋中尺度过程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物理海洋学专业，从事中国近海海洋动力过程研究，至少在国外高端SCI期刊发表1篇论文。</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265"/>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海洋环流气候动力学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spacing w:after="240"/>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海洋与气候或电子、通讯工程专业；要求具备使用大规模数值模拟和四维同化开展大洋环流和气候动力学研究的背景或者熟悉海洋仪器的使用和开发，具备较强的海洋调查能力，有技术开发背景和产品。</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016"/>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中尺度过程和卫星海洋学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spacing w:after="240"/>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物理海洋学专业；具有丰富的数据处理经验和一定的国际期刊文章发表经验。</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947"/>
        </w:trPr>
        <w:tc>
          <w:tcPr>
            <w:tcW w:w="709" w:type="dxa"/>
            <w:vMerge w:val="restart"/>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中国科学院海洋地质与环境重点实验</w:t>
            </w:r>
            <w:r w:rsidRPr="004632CA">
              <w:rPr>
                <w:rFonts w:ascii="宋体" w:eastAsia="宋体" w:hAnsi="宋体" w:cs="宋体" w:hint="eastAsia"/>
                <w:color w:val="000000"/>
                <w:kern w:val="0"/>
                <w:sz w:val="24"/>
                <w:szCs w:val="24"/>
              </w:rPr>
              <w:lastRenderedPageBreak/>
              <w:t>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lastRenderedPageBreak/>
              <w:t>海底岩石学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海洋地质或岩石学专业背景；具海洋地质或海底岩石学研究基础。</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19"/>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显微观测及微区分析技术</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具有从事地球科学相关专业研究的背景和显微观测及微区分析技术及方法工作或研究基础。硕士及以上学位。</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7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洋中脊岩浆作用岩</w:t>
            </w:r>
            <w:r w:rsidRPr="004632CA">
              <w:rPr>
                <w:rFonts w:ascii="宋体" w:eastAsia="宋体" w:hAnsi="宋体" w:cs="宋体" w:hint="eastAsia"/>
                <w:color w:val="000000"/>
                <w:kern w:val="0"/>
                <w:sz w:val="24"/>
                <w:szCs w:val="24"/>
              </w:rPr>
              <w:lastRenderedPageBreak/>
              <w:t>石学与地球化学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lastRenderedPageBreak/>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岩石学、地球化学相关专业；熟悉现代地球化学测试分析和超净实验室经验；国际SCI收录论文不少于3篇。</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1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海岸带动力环境调查与研究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海洋地质或物理海洋专业背景；能独立从事海岸动力环境、泥沙运动数值模拟或海洋地质遥感应用研究；博士学位。</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81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深海理化环境分析研究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海洋地质/海洋化学专业；有深海物理化学环境研究基础，具备深海沉积物孔隙水地球化学研究经历且同时具备深海地球物理资料解释和分析能力者优先；发表过有国际影响力的文章者优先。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350"/>
        </w:trPr>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hyperlink r:id="rId4" w:tgtFrame="_blank" w:history="1">
              <w:r w:rsidRPr="004632CA">
                <w:rPr>
                  <w:rFonts w:ascii="宋体" w:eastAsia="宋体" w:hAnsi="宋体" w:cs="宋体" w:hint="eastAsia"/>
                  <w:color w:val="000000"/>
                  <w:kern w:val="0"/>
                  <w:sz w:val="24"/>
                  <w:szCs w:val="24"/>
                </w:rPr>
                <w:t>中国科学院实验海洋生物学重点实验室</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藻类分子生理与发育调控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具有海藻学研究背景；熟练掌握藻类光合作用研究相关技术；以第一作者发表藻类学相关SCI研究论文3篇以上，其中至少1篇影响因子超过5（已经发表或接收皆可）；英语六级。</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186"/>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海洋天然产物研究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天然产物化学、分子生物学或药物药理学专业背景；具有扎实的海洋天然产物、生物合成或药物药理学专业知识和研究经历，能独立开展相关的研究工作，勤奋刻苦，具有团队精神；国际SCI论文2篇以上。</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44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病原微生物致病机制、深海微生物生存机制或鱼类免疫学与疾病防控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微生物学/免疫学专业背景；熟练掌握微生物学、分子生物学、免疫学等方面的实验技能，并能独立开展实验工作；英语六级；具有良好的团队合作精神。</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25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海洋病害相关蛋白的结构与功能研究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微生物学/遗传学/细胞学/水产病害专业背景，具有生物遗传操作和病原微生物感染实验相关技能。</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1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海洋生物遗传与代谢工程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生物学或生物工程相关专业背景；熟悉微生物学相关实验操作；SCI论文3篇及以上；英语六级。</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228"/>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藻类生物技术</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海洋生物学或水产专业背景；具有从事藻类生化代谢与调控研究，或从事功能性产品开发应用研究基础的经历；作为第一作者，在国内外权威杂志发表3篇以上研究论文或申报获得国家发明专利；英语六级。</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94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生物材料采集与维护</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spacing w:after="240"/>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水产养殖专业；具有苗种培育相关知识，能熟练运用电脑及数据分析相关软件，从事科研辅助和项目管理工作；发表过期刊论文；英语六级，硕士及以上学历；</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020"/>
        </w:trPr>
        <w:tc>
          <w:tcPr>
            <w:tcW w:w="709" w:type="dxa"/>
            <w:vMerge w:val="restart"/>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lastRenderedPageBreak/>
              <w:t>中国科学院海洋生态与环境科学重点实验室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海洋浮游动物生态学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ind w:rightChars="-51" w:right="-107"/>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海洋浮游动物生态学研究背景；具有海洋水母类生态学研究基础和野外调查与室内受控实验研究经历优先。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23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深海浮游动物生态学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ind w:rightChars="-51" w:right="-107"/>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海洋生态学研究背景；具有海洋浮游动物生态学研究基础，具有野外调查与室内受控实验研究经历；具有深海大洋研究经历者优先。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35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养殖生态学与资源养护</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海洋生物学和海洋生态学等相关专业；具有养殖生态学、养殖水环境调控、资源养护等技能；国际SCI收录期刊发表2篇文章以上；具有国外博士学位或博士后研究经历者优先考虑。</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35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生物地球化学关键过程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熟悉环境生物地球化学过程研究，对化学物质的循环过程与机制有较深刻的认识；具海洋化学/海洋生态学/地球化学/环境科学等专业背景，熟练掌握环境样品分析和研究方法，具备独立从事海洋生源要素生物地球化学过程研究的能力；可从事较长时期的出海考察。</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224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有害藻华生物学及其防控原理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海洋生物、海洋生态环境等相关专业，有博士后经历或国外博士学位者优先考虑；具有较好的海洋生物、海洋生态学、分子生物学等方面相关研究基础；以第一作者在国内外学术期刊上发表论文2篇（其中SCI论文2篇或一篇影响因子在3.0以上）；具备熟练的微藻纯化、培养技术，能熟练使用各种显微镜等仪器设备开展研究工作。</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968"/>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海洋微型生物生态学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海洋微型生物生态学研究专业背景；熟悉出海调查和研究技能；在国际SCI刊物发表文章2篇。</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98"/>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海洋环境与水生生物学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具有海洋生物学、分子生物学等方面的专业知识和实验技能；具有从事寄生性甲藻与其宿主相互作用机制的研究经历；以第一作者发表SCI收录期刊研究论文5篇以上。</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16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海洋生物分类与系统演化实验室</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海洋底栖硅藻的分类与多样性研究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从事海洋底栖硅藻的分类与系统发育研究，具有优良的海洋生物分类学研究基础；发表SCI收录论文3篇以上；具有国外研究背景和出海经验者优先。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海绵动物分类和系统发育研究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海洋生物分类学和区系研究专业背景；掌握无脊椎动物形态分类和分子系统学技术方法并有实践经验；以第一作者身份发表3篇以上分类学论文，其中SCI论文不少于2篇；英语六级；有海绵分类学研究背景者优先。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31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中国科学院海洋环</w:t>
            </w:r>
            <w:r w:rsidRPr="004632CA">
              <w:rPr>
                <w:rFonts w:ascii="宋体" w:eastAsia="宋体" w:hAnsi="宋体" w:cs="宋体" w:hint="eastAsia"/>
                <w:color w:val="000000"/>
                <w:kern w:val="0"/>
                <w:sz w:val="24"/>
                <w:szCs w:val="24"/>
              </w:rPr>
              <w:lastRenderedPageBreak/>
              <w:t>境腐蚀与生物污损重点实验室</w:t>
            </w:r>
          </w:p>
        </w:tc>
        <w:tc>
          <w:tcPr>
            <w:tcW w:w="1276"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lastRenderedPageBreak/>
              <w:t>海洋腐蚀与防护</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具有腐蚀电化学、腐蚀与防护的学习与研究背景，可以熟练操作常规电化学仪器从事科研工作；具有较强的独立科研能力、较好的创新能力及团队合作精神。</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24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nil"/>
              <w:left w:val="single" w:sz="4" w:space="0" w:color="auto"/>
              <w:bottom w:val="nil"/>
              <w:right w:val="nil"/>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海工腐蚀与控制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腐蚀电化学、高分子化学、微纳米材料及其复合材料学习和研究背景，能熟练运用先进表面分析测试设备对材料进行表征分析。有较强的创新能力、较好的独立从事科研能力和很好的团队合作精神。有石墨烯等碳材料的制备与改性研究背景给予优先考虑，第一作者SCI收录（1区）论文3篇以上。</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2559"/>
        </w:trPr>
        <w:tc>
          <w:tcPr>
            <w:tcW w:w="709" w:type="dxa"/>
            <w:tcBorders>
              <w:top w:val="single" w:sz="4" w:space="0" w:color="auto"/>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kern w:val="0"/>
                <w:sz w:val="24"/>
                <w:szCs w:val="24"/>
              </w:rPr>
              <w:lastRenderedPageBreak/>
              <w:t>海洋环境工程技术研究发展中心</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中国近海环流研究</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专业；掌握海洋动力学基本理论,熟悉相关分析和谱分析等资料分析方法,会使用ROMS模式对中国近海进行模拟；参与过海洋科研仪器的调试、使用与维护工作，能熟练处理和分析海洋资料，有潜标布放经验者优先。英语六级。</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2559"/>
        </w:trPr>
        <w:tc>
          <w:tcPr>
            <w:tcW w:w="709" w:type="dxa"/>
            <w:tcBorders>
              <w:top w:val="single" w:sz="4" w:space="0" w:color="auto"/>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胶州湾海洋生态系统国家野外科学观察研究站</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海洋浮游植物生态学</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研究岗位</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具有野外现场调查经验，具备从事海洋浮游植物分类、生态或海洋初级生产力研究背景；掌握海洋浮游植物基本分类鉴定技能和初级生产力及光合作用相关的研究手段。</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920"/>
        </w:trPr>
        <w:tc>
          <w:tcPr>
            <w:tcW w:w="709" w:type="dxa"/>
            <w:vMerge w:val="restart"/>
            <w:tcBorders>
              <w:top w:val="single" w:sz="4" w:space="0" w:color="000000"/>
              <w:left w:val="single" w:sz="4" w:space="0" w:color="000000"/>
              <w:bottom w:val="nil"/>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公共技术理与服务中心</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数据产品研发</w:t>
            </w:r>
          </w:p>
        </w:tc>
        <w:tc>
          <w:tcPr>
            <w:tcW w:w="708" w:type="dxa"/>
            <w:vMerge w:val="restart"/>
            <w:tcBorders>
              <w:top w:val="single" w:sz="4" w:space="0" w:color="000000"/>
              <w:left w:val="single" w:sz="4" w:space="0" w:color="000000"/>
              <w:bottom w:val="nil"/>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spacing w:after="240"/>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计算机、数据库或海洋科学及其相关领域专业，熟悉</w:t>
            </w:r>
            <w:proofErr w:type="spellStart"/>
            <w:r w:rsidRPr="004632CA">
              <w:rPr>
                <w:rFonts w:ascii="宋体" w:eastAsia="宋体" w:hAnsi="宋体" w:cs="宋体" w:hint="eastAsia"/>
                <w:color w:val="000000"/>
                <w:kern w:val="0"/>
                <w:sz w:val="24"/>
                <w:szCs w:val="24"/>
              </w:rPr>
              <w:t>MySQL</w:t>
            </w:r>
            <w:proofErr w:type="spellEnd"/>
            <w:r w:rsidRPr="004632CA">
              <w:rPr>
                <w:rFonts w:ascii="宋体" w:eastAsia="宋体" w:hAnsi="宋体" w:cs="宋体" w:hint="eastAsia"/>
                <w:color w:val="000000"/>
                <w:kern w:val="0"/>
                <w:sz w:val="24"/>
                <w:szCs w:val="24"/>
              </w:rPr>
              <w:t>、SQL Server、Oracle等数据库系统，具有数据库研究与开发能力；掌握JAVA/C#/PHP等至少一门编程语言；在海洋、信息技术等相关领域从事产品研发、系统设计等工作经历者优先；至少一年信息技术等相关领域实际工作经验，硕士及以上学位。</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095"/>
        </w:trPr>
        <w:tc>
          <w:tcPr>
            <w:tcW w:w="0" w:type="auto"/>
            <w:vMerge/>
            <w:tcBorders>
              <w:top w:val="single" w:sz="4" w:space="0" w:color="000000"/>
              <w:left w:val="single" w:sz="4" w:space="0" w:color="000000"/>
              <w:bottom w:val="nil"/>
              <w:right w:val="single" w:sz="4" w:space="0" w:color="000000"/>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近海观测网络维护</w:t>
            </w:r>
          </w:p>
        </w:tc>
        <w:tc>
          <w:tcPr>
            <w:tcW w:w="0" w:type="auto"/>
            <w:vMerge/>
            <w:tcBorders>
              <w:top w:val="single" w:sz="4" w:space="0" w:color="000000"/>
              <w:left w:val="single" w:sz="4" w:space="0" w:color="000000"/>
              <w:bottom w:val="nil"/>
              <w:right w:val="single" w:sz="4" w:space="0" w:color="000000"/>
            </w:tcBorders>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2</w:t>
            </w:r>
          </w:p>
        </w:tc>
        <w:tc>
          <w:tcPr>
            <w:tcW w:w="6521"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spacing w:after="240"/>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机械/电子/仪器仪表或海洋技术、工程等相关专业，有工作经验优先，能够适应短期的出海工作，硕士及以上学位。</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99"/>
        </w:trPr>
        <w:tc>
          <w:tcPr>
            <w:tcW w:w="709" w:type="dxa"/>
            <w:vMerge w:val="restart"/>
            <w:tcBorders>
              <w:top w:val="single" w:sz="4" w:space="0" w:color="000000"/>
              <w:left w:val="single" w:sz="4" w:space="0" w:color="000000"/>
              <w:bottom w:val="nil"/>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海洋科学考察船运行管理中心</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船载探测设备操作与维护</w:t>
            </w:r>
          </w:p>
        </w:tc>
        <w:tc>
          <w:tcPr>
            <w:tcW w:w="708" w:type="dxa"/>
            <w:vMerge w:val="restart"/>
            <w:tcBorders>
              <w:top w:val="single" w:sz="4" w:space="0" w:color="000000"/>
              <w:left w:val="single" w:sz="4" w:space="0" w:color="auto"/>
              <w:bottom w:val="single" w:sz="4" w:space="0" w:color="000000"/>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2</w:t>
            </w:r>
          </w:p>
        </w:tc>
        <w:tc>
          <w:tcPr>
            <w:tcW w:w="6521"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物理海洋学或海洋地质学专业背景，要求有出海经验，能够熟练操作各种仪器设备，熟悉数据处理，硕士及以上学位。外语六级；要求有较强的团队合作精神，身体素质好，能够长年承担海上调查任务。</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97"/>
        </w:trPr>
        <w:tc>
          <w:tcPr>
            <w:tcW w:w="0" w:type="auto"/>
            <w:vMerge/>
            <w:tcBorders>
              <w:top w:val="single" w:sz="4" w:space="0" w:color="000000"/>
              <w:left w:val="single" w:sz="4" w:space="0" w:color="000000"/>
              <w:bottom w:val="nil"/>
              <w:right w:val="single" w:sz="4" w:space="0" w:color="auto"/>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船载分析测试设备操作</w:t>
            </w:r>
          </w:p>
        </w:tc>
        <w:tc>
          <w:tcPr>
            <w:tcW w:w="0" w:type="auto"/>
            <w:vMerge/>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海洋化学专业，有出海经验，掌握溶解氧、pH、五项营养盐等要素现场取样、观测及分析，硕士及以上学位。外语六级；要求有较强的团队合作精神，身体素质好，能够长年承担海</w:t>
            </w:r>
            <w:r w:rsidRPr="004632CA">
              <w:rPr>
                <w:rFonts w:ascii="宋体" w:eastAsia="宋体" w:hAnsi="宋体" w:cs="宋体" w:hint="eastAsia"/>
                <w:color w:val="000000"/>
                <w:kern w:val="0"/>
                <w:sz w:val="24"/>
                <w:szCs w:val="24"/>
              </w:rPr>
              <w:lastRenderedPageBreak/>
              <w:t>上调查任务。</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631"/>
        </w:trPr>
        <w:tc>
          <w:tcPr>
            <w:tcW w:w="0" w:type="auto"/>
            <w:vMerge/>
            <w:tcBorders>
              <w:top w:val="single" w:sz="4" w:space="0" w:color="000000"/>
              <w:left w:val="single" w:sz="4" w:space="0" w:color="000000"/>
              <w:bottom w:val="nil"/>
              <w:right w:val="single" w:sz="4" w:space="0" w:color="auto"/>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船载操控系统操作</w:t>
            </w:r>
          </w:p>
        </w:tc>
        <w:tc>
          <w:tcPr>
            <w:tcW w:w="0" w:type="auto"/>
            <w:vMerge/>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轮机专业（电力加强），要求有三年以上从事电机员工作经历，本科及以上学历。外语六级；要求有较强的团队合作精神，身体素质好，能够长年承担海上调查任务。</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97"/>
        </w:trPr>
        <w:tc>
          <w:tcPr>
            <w:tcW w:w="0" w:type="auto"/>
            <w:vMerge/>
            <w:tcBorders>
              <w:top w:val="single" w:sz="4" w:space="0" w:color="000000"/>
              <w:left w:val="single" w:sz="4" w:space="0" w:color="000000"/>
              <w:bottom w:val="nil"/>
              <w:right w:val="single" w:sz="4" w:space="0" w:color="auto"/>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ROV操作</w:t>
            </w:r>
          </w:p>
        </w:tc>
        <w:tc>
          <w:tcPr>
            <w:tcW w:w="0" w:type="auto"/>
            <w:vMerge/>
            <w:tcBorders>
              <w:top w:val="single" w:sz="4" w:space="0" w:color="000000"/>
              <w:left w:val="single" w:sz="4" w:space="0" w:color="auto"/>
              <w:bottom w:val="single" w:sz="4" w:space="0" w:color="000000"/>
              <w:right w:val="single" w:sz="4" w:space="0" w:color="auto"/>
            </w:tcBorders>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auto"/>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机电一体化、机械、自动化等专业；有出海经验，能熟练操作海上调查设备；本科及以上学历。外语六级；要求有较强的团队合作精神，身体素质好，能够长年承担海上调查任务。</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2127"/>
        </w:trPr>
        <w:tc>
          <w:tcPr>
            <w:tcW w:w="0" w:type="auto"/>
            <w:vMerge/>
            <w:tcBorders>
              <w:top w:val="single" w:sz="4" w:space="0" w:color="000000"/>
              <w:left w:val="single" w:sz="4" w:space="0" w:color="000000"/>
              <w:bottom w:val="nil"/>
              <w:right w:val="single" w:sz="4" w:space="0" w:color="auto"/>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auto"/>
              <w:left w:val="single" w:sz="4" w:space="0" w:color="auto"/>
              <w:bottom w:val="nil"/>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船舶航行与设备运维</w:t>
            </w:r>
          </w:p>
        </w:tc>
        <w:tc>
          <w:tcPr>
            <w:tcW w:w="708" w:type="dxa"/>
            <w:tcBorders>
              <w:top w:val="nil"/>
              <w:left w:val="single" w:sz="4" w:space="0" w:color="000000"/>
              <w:bottom w:val="nil"/>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支撑岗位</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4</w:t>
            </w:r>
          </w:p>
        </w:tc>
        <w:tc>
          <w:tcPr>
            <w:tcW w:w="6521" w:type="dxa"/>
            <w:tcBorders>
              <w:top w:val="nil"/>
              <w:left w:val="single" w:sz="4" w:space="0" w:color="auto"/>
              <w:bottom w:val="nil"/>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航海类高校毕业，本科以上学历，远洋船舶驾驶专业1名，主要从事科学考察船航行及靠泊甲板部安全值班，维护船舶应急设备工作；轮机管理专业1名，主要从事科学考察船航行及靠泊轮机部安全值班工作；电子电气员专业2名，主要从事科学考察船电子电气设备运维保养。</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25"/>
        </w:trPr>
        <w:tc>
          <w:tcPr>
            <w:tcW w:w="709" w:type="dxa"/>
            <w:tcBorders>
              <w:top w:val="single" w:sz="4" w:space="0" w:color="000000"/>
              <w:left w:val="single" w:sz="4" w:space="0" w:color="000000"/>
              <w:bottom w:val="single" w:sz="4" w:space="0" w:color="000000"/>
              <w:right w:val="nil"/>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综合处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安全保卫保密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管理岗位</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掌握公共安全和实验室安全知识，熟悉安全法律法规常识，有实验室工作经历、具备安全相关资格证者优先。硕士及以上学历。</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1080"/>
        </w:trPr>
        <w:tc>
          <w:tcPr>
            <w:tcW w:w="709" w:type="dxa"/>
            <w:tcBorders>
              <w:top w:val="single" w:sz="4" w:space="0" w:color="000000"/>
              <w:left w:val="single" w:sz="4" w:space="0" w:color="000000"/>
              <w:bottom w:val="single" w:sz="4" w:space="0" w:color="000000"/>
              <w:right w:val="nil"/>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人事教育处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人力资源系统管理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管理岗位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计算机相关专业，遵纪守法，具有良好的职业道德，爱岗敬业，具有责任心和服务意识。有较强的沟通和组织策划能力，有一定的文字功底，熟悉Office 办公软件，具有人力资源数据库建设经验者优先。中共党员，硕士及以上学历。</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735"/>
        </w:trPr>
        <w:tc>
          <w:tcPr>
            <w:tcW w:w="709" w:type="dxa"/>
            <w:vMerge w:val="restart"/>
            <w:tcBorders>
              <w:top w:val="single" w:sz="4" w:space="0" w:color="000000"/>
              <w:left w:val="single" w:sz="4" w:space="0" w:color="000000"/>
              <w:bottom w:val="single" w:sz="4" w:space="0" w:color="000000"/>
              <w:right w:val="nil"/>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财务处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会计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管理岗位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会计专业，遵纪守法，具有良好的职业道德，爱岗敬业，具有责任心和服务意识，本科及以上学历。</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840"/>
        </w:trPr>
        <w:tc>
          <w:tcPr>
            <w:tcW w:w="0" w:type="auto"/>
            <w:vMerge/>
            <w:tcBorders>
              <w:top w:val="single" w:sz="4" w:space="0" w:color="000000"/>
              <w:left w:val="single" w:sz="4" w:space="0" w:color="000000"/>
              <w:bottom w:val="single" w:sz="4" w:space="0" w:color="000000"/>
              <w:right w:val="nil"/>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审计</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管理岗位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会计或审计专业，遵纪守法，具有良好的职业道德，爱岗敬业，具有责任心和服务意识，本科及以上学历。</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765"/>
        </w:trPr>
        <w:tc>
          <w:tcPr>
            <w:tcW w:w="709" w:type="dxa"/>
            <w:vMerge w:val="restart"/>
            <w:tcBorders>
              <w:top w:val="single" w:sz="4" w:space="0" w:color="000000"/>
              <w:left w:val="single" w:sz="4" w:space="0" w:color="000000"/>
              <w:bottom w:val="single" w:sz="4" w:space="0" w:color="000000"/>
              <w:right w:val="nil"/>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基建与后勤管理办公室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工程技术保障</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管理岗位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本科及以上学历，建筑工程或相关专业。爱岗敬业，吃苦耐劳。具有相关行业工作经验者优先。</w:t>
            </w:r>
          </w:p>
        </w:tc>
        <w:tc>
          <w:tcPr>
            <w:tcW w:w="0" w:type="auto"/>
            <w:tcBorders>
              <w:top w:val="nil"/>
              <w:left w:val="nil"/>
              <w:bottom w:val="nil"/>
              <w:right w:val="nil"/>
            </w:tcBorders>
            <w:shd w:val="clear" w:color="auto" w:fill="auto"/>
            <w:vAlign w:val="center"/>
            <w:hideMark/>
          </w:tcPr>
          <w:p w:rsidR="004632CA" w:rsidRPr="004632CA" w:rsidRDefault="004632CA" w:rsidP="004632CA">
            <w:pPr>
              <w:widowControl/>
              <w:jc w:val="left"/>
              <w:rPr>
                <w:rFonts w:ascii="宋体" w:eastAsia="宋体" w:hAnsi="宋体" w:cs="宋体"/>
                <w:kern w:val="0"/>
                <w:sz w:val="24"/>
                <w:szCs w:val="24"/>
              </w:rPr>
            </w:pPr>
          </w:p>
        </w:tc>
      </w:tr>
      <w:tr w:rsidR="004632CA" w:rsidRPr="004632CA" w:rsidTr="004632CA">
        <w:trPr>
          <w:trHeight w:val="540"/>
        </w:trPr>
        <w:tc>
          <w:tcPr>
            <w:tcW w:w="0" w:type="auto"/>
            <w:vMerge/>
            <w:tcBorders>
              <w:top w:val="single" w:sz="4" w:space="0" w:color="000000"/>
              <w:left w:val="single" w:sz="4" w:space="0" w:color="000000"/>
              <w:bottom w:val="single" w:sz="4" w:space="0" w:color="000000"/>
              <w:right w:val="nil"/>
            </w:tcBorders>
            <w:vAlign w:val="center"/>
            <w:hideMark/>
          </w:tcPr>
          <w:p w:rsidR="004632CA" w:rsidRPr="004632CA" w:rsidRDefault="004632CA" w:rsidP="004632CA">
            <w:pPr>
              <w:widowControl/>
              <w:jc w:val="left"/>
              <w:rPr>
                <w:rFonts w:ascii="宋体" w:eastAsia="宋体" w:hAnsi="宋体" w:cs="宋体"/>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内勤保障</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管理岗位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center"/>
              <w:rPr>
                <w:rFonts w:ascii="宋体" w:eastAsia="宋体" w:hAnsi="宋体" w:cs="宋体"/>
                <w:kern w:val="0"/>
                <w:sz w:val="24"/>
                <w:szCs w:val="24"/>
              </w:rPr>
            </w:pPr>
            <w:r w:rsidRPr="004632CA">
              <w:rPr>
                <w:rFonts w:ascii="宋体" w:eastAsia="宋体" w:hAnsi="宋体" w:cs="宋体" w:hint="eastAsia"/>
                <w:color w:val="000000"/>
                <w:kern w:val="0"/>
                <w:sz w:val="24"/>
                <w:szCs w:val="24"/>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15" w:type="dxa"/>
              <w:right w:w="108" w:type="dxa"/>
            </w:tcMar>
            <w:vAlign w:val="center"/>
            <w:hideMark/>
          </w:tcPr>
          <w:p w:rsidR="004632CA" w:rsidRPr="004632CA" w:rsidRDefault="004632CA" w:rsidP="004632CA">
            <w:pPr>
              <w:widowControl/>
              <w:jc w:val="left"/>
              <w:rPr>
                <w:rFonts w:ascii="宋体" w:eastAsia="宋体" w:hAnsi="宋体" w:cs="宋体"/>
                <w:kern w:val="0"/>
                <w:sz w:val="24"/>
                <w:szCs w:val="24"/>
              </w:rPr>
            </w:pPr>
            <w:r w:rsidRPr="004632CA">
              <w:rPr>
                <w:rFonts w:ascii="宋体" w:eastAsia="宋体" w:hAnsi="宋体" w:cs="宋体" w:hint="eastAsia"/>
                <w:color w:val="000000"/>
                <w:kern w:val="0"/>
                <w:sz w:val="24"/>
                <w:szCs w:val="24"/>
              </w:rPr>
              <w:t>本科及以上学历，财会或相关专业。从事基建财务管理、档案管理以及其他内勤工作。爱岗敬业，吃苦耐劳。具有相关行业工作经验者优先。</w:t>
            </w:r>
          </w:p>
        </w:tc>
        <w:tc>
          <w:tcPr>
            <w:tcW w:w="0" w:type="auto"/>
            <w:vAlign w:val="center"/>
            <w:hideMark/>
          </w:tcPr>
          <w:p w:rsidR="004632CA" w:rsidRPr="004632CA" w:rsidRDefault="004632CA" w:rsidP="004632CA">
            <w:pPr>
              <w:widowControl/>
              <w:jc w:val="left"/>
              <w:rPr>
                <w:rFonts w:ascii="Times New Roman" w:eastAsia="Times New Roman" w:hAnsi="Times New Roman" w:cs="Times New Roman"/>
                <w:kern w:val="0"/>
                <w:sz w:val="20"/>
                <w:szCs w:val="20"/>
              </w:rPr>
            </w:pPr>
          </w:p>
        </w:tc>
      </w:tr>
    </w:tbl>
    <w:p w:rsidR="008A344E" w:rsidRPr="004632CA" w:rsidRDefault="008A344E"/>
    <w:sectPr w:rsidR="008A344E" w:rsidRPr="004632CA" w:rsidSect="008A34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2CA"/>
    <w:rsid w:val="004632CA"/>
    <w:rsid w:val="00751C50"/>
    <w:rsid w:val="00895170"/>
    <w:rsid w:val="008A344E"/>
    <w:rsid w:val="00A442BE"/>
    <w:rsid w:val="00F2044D"/>
    <w:rsid w:val="00FB2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2CA"/>
    <w:rPr>
      <w:strike w:val="0"/>
      <w:dstrike w:val="0"/>
      <w:color w:val="333333"/>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834807541">
      <w:bodyDiv w:val="1"/>
      <w:marLeft w:val="0"/>
      <w:marRight w:val="0"/>
      <w:marTop w:val="0"/>
      <w:marBottom w:val="0"/>
      <w:divBdr>
        <w:top w:val="none" w:sz="0" w:space="0" w:color="auto"/>
        <w:left w:val="none" w:sz="0" w:space="0" w:color="auto"/>
        <w:bottom w:val="none" w:sz="0" w:space="0" w:color="auto"/>
        <w:right w:val="none" w:sz="0" w:space="0" w:color="auto"/>
      </w:divBdr>
      <w:divsChild>
        <w:div w:id="1128163433">
          <w:marLeft w:val="0"/>
          <w:marRight w:val="0"/>
          <w:marTop w:val="0"/>
          <w:marBottom w:val="0"/>
          <w:divBdr>
            <w:top w:val="none" w:sz="0" w:space="0" w:color="auto"/>
            <w:left w:val="none" w:sz="0" w:space="0" w:color="auto"/>
            <w:bottom w:val="none" w:sz="0" w:space="0" w:color="auto"/>
            <w:right w:val="none" w:sz="0" w:space="0" w:color="auto"/>
          </w:divBdr>
          <w:divsChild>
            <w:div w:id="105660846">
              <w:marLeft w:val="0"/>
              <w:marRight w:val="0"/>
              <w:marTop w:val="0"/>
              <w:marBottom w:val="0"/>
              <w:divBdr>
                <w:top w:val="none" w:sz="0" w:space="0" w:color="auto"/>
                <w:left w:val="none" w:sz="0" w:space="0" w:color="auto"/>
                <w:bottom w:val="none" w:sz="0" w:space="0" w:color="auto"/>
                <w:right w:val="none" w:sz="0" w:space="0" w:color="auto"/>
              </w:divBdr>
              <w:divsChild>
                <w:div w:id="1462068064">
                  <w:marLeft w:val="0"/>
                  <w:marRight w:val="0"/>
                  <w:marTop w:val="0"/>
                  <w:marBottom w:val="0"/>
                  <w:divBdr>
                    <w:top w:val="none" w:sz="0" w:space="0" w:color="auto"/>
                    <w:left w:val="none" w:sz="0" w:space="0" w:color="auto"/>
                    <w:bottom w:val="none" w:sz="0" w:space="0" w:color="auto"/>
                    <w:right w:val="none" w:sz="0" w:space="0" w:color="auto"/>
                  </w:divBdr>
                  <w:divsChild>
                    <w:div w:id="644772818">
                      <w:marLeft w:val="0"/>
                      <w:marRight w:val="0"/>
                      <w:marTop w:val="0"/>
                      <w:marBottom w:val="0"/>
                      <w:divBdr>
                        <w:top w:val="none" w:sz="0" w:space="0" w:color="auto"/>
                        <w:left w:val="none" w:sz="0" w:space="0" w:color="auto"/>
                        <w:bottom w:val="none" w:sz="0" w:space="0" w:color="auto"/>
                        <w:right w:val="none" w:sz="0" w:space="0" w:color="auto"/>
                      </w:divBdr>
                      <w:divsChild>
                        <w:div w:id="929511923">
                          <w:marLeft w:val="0"/>
                          <w:marRight w:val="0"/>
                          <w:marTop w:val="0"/>
                          <w:marBottom w:val="0"/>
                          <w:divBdr>
                            <w:top w:val="none" w:sz="0" w:space="0" w:color="auto"/>
                            <w:left w:val="none" w:sz="0" w:space="0" w:color="auto"/>
                            <w:bottom w:val="none" w:sz="0" w:space="0" w:color="auto"/>
                            <w:right w:val="none" w:sz="0" w:space="0" w:color="auto"/>
                          </w:divBdr>
                          <w:divsChild>
                            <w:div w:id="571235743">
                              <w:marLeft w:val="0"/>
                              <w:marRight w:val="0"/>
                              <w:marTop w:val="0"/>
                              <w:marBottom w:val="0"/>
                              <w:divBdr>
                                <w:top w:val="none" w:sz="0" w:space="0" w:color="auto"/>
                                <w:left w:val="none" w:sz="0" w:space="0" w:color="auto"/>
                                <w:bottom w:val="none" w:sz="0" w:space="0" w:color="auto"/>
                                <w:right w:val="none" w:sz="0" w:space="0" w:color="auto"/>
                              </w:divBdr>
                              <w:divsChild>
                                <w:div w:id="730157796">
                                  <w:marLeft w:val="0"/>
                                  <w:marRight w:val="0"/>
                                  <w:marTop w:val="0"/>
                                  <w:marBottom w:val="0"/>
                                  <w:divBdr>
                                    <w:top w:val="none" w:sz="0" w:space="0" w:color="auto"/>
                                    <w:left w:val="none" w:sz="0" w:space="0" w:color="auto"/>
                                    <w:bottom w:val="none" w:sz="0" w:space="0" w:color="auto"/>
                                    <w:right w:val="none" w:sz="0" w:space="0" w:color="auto"/>
                                  </w:divBdr>
                                  <w:divsChild>
                                    <w:div w:id="665665451">
                                      <w:marLeft w:val="0"/>
                                      <w:marRight w:val="0"/>
                                      <w:marTop w:val="0"/>
                                      <w:marBottom w:val="0"/>
                                      <w:divBdr>
                                        <w:top w:val="none" w:sz="0" w:space="0" w:color="auto"/>
                                        <w:left w:val="none" w:sz="0" w:space="0" w:color="auto"/>
                                        <w:bottom w:val="none" w:sz="0" w:space="0" w:color="auto"/>
                                        <w:right w:val="none" w:sz="0" w:space="0" w:color="auto"/>
                                      </w:divBdr>
                                      <w:divsChild>
                                        <w:div w:id="838347226">
                                          <w:marLeft w:val="2"/>
                                          <w:marRight w:val="0"/>
                                          <w:marTop w:val="0"/>
                                          <w:marBottom w:val="0"/>
                                          <w:divBdr>
                                            <w:top w:val="none" w:sz="0" w:space="0" w:color="auto"/>
                                            <w:left w:val="none" w:sz="0" w:space="0" w:color="auto"/>
                                            <w:bottom w:val="none" w:sz="0" w:space="0" w:color="auto"/>
                                            <w:right w:val="none" w:sz="0" w:space="0" w:color="auto"/>
                                          </w:divBdr>
                                          <w:divsChild>
                                            <w:div w:id="8817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dio.ac.cn/fundamental1/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697</Words>
  <Characters>3978</Characters>
  <Application>Microsoft Office Word</Application>
  <DocSecurity>0</DocSecurity>
  <Lines>33</Lines>
  <Paragraphs>9</Paragraphs>
  <ScaleCrop>false</ScaleCrop>
  <Company>深度技术</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2015-11-12T03:35:00Z</dcterms:created>
  <dcterms:modified xsi:type="dcterms:W3CDTF">2015-11-12T03:36:00Z</dcterms:modified>
</cp:coreProperties>
</file>