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61" w:rsidRPr="00855761" w:rsidRDefault="00855761" w:rsidP="00855761">
      <w:pPr>
        <w:spacing w:after="0" w:line="600" w:lineRule="exact"/>
        <w:jc w:val="center"/>
        <w:rPr>
          <w:rFonts w:ascii="仿宋_GB2312" w:eastAsia="仿宋_GB2312" w:hAnsi="仿宋_GB2312" w:cs="宋体"/>
          <w:color w:val="3F3F3F"/>
          <w:sz w:val="32"/>
          <w:szCs w:val="20"/>
        </w:rPr>
      </w:pPr>
      <w:r w:rsidRPr="00855761">
        <w:rPr>
          <w:rFonts w:ascii="仿宋_GB2312" w:eastAsia="仿宋_GB2312" w:hAnsi="仿宋_GB2312" w:cs="宋体" w:hint="eastAsia"/>
          <w:b/>
          <w:bCs/>
          <w:color w:val="3F3F3F"/>
          <w:sz w:val="32"/>
          <w:szCs w:val="20"/>
        </w:rPr>
        <w:t>俄语水平测试考试大纲</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b/>
          <w:bCs/>
          <w:color w:val="3F3F3F"/>
          <w:sz w:val="32"/>
          <w:szCs w:val="20"/>
        </w:rPr>
        <w:t xml:space="preserve">    一、考试目的</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考察报考者是否具备在中央机关从事外事有关工作所必需的俄语专业知识和语言应用能力。</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w:t>
      </w:r>
      <w:r w:rsidRPr="00855761">
        <w:rPr>
          <w:rFonts w:ascii="仿宋_GB2312" w:eastAsia="仿宋_GB2312" w:hAnsi="仿宋_GB2312" w:cs="宋体" w:hint="eastAsia"/>
          <w:b/>
          <w:bCs/>
          <w:color w:val="3F3F3F"/>
          <w:sz w:val="32"/>
          <w:szCs w:val="20"/>
        </w:rPr>
        <w:t>二、评价目标</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1、准确掌握俄语语法、词汇、句法等基础知识。</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2、具有较好的俄语理解和应用能力。</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3、熟悉俄罗斯及独联体国家的基本情况（包括历史、文化、社会经济现状、对华关系等），掌握相关的俄语专有词汇和表达方法。</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w:t>
      </w:r>
      <w:r w:rsidRPr="00855761">
        <w:rPr>
          <w:rFonts w:ascii="仿宋_GB2312" w:eastAsia="仿宋_GB2312" w:hAnsi="仿宋_GB2312" w:cs="宋体" w:hint="eastAsia"/>
          <w:b/>
          <w:bCs/>
          <w:color w:val="3F3F3F"/>
          <w:sz w:val="32"/>
          <w:szCs w:val="20"/>
        </w:rPr>
        <w:t>三、考试内容与试卷结构</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考试形式为笔试，考试时间为120分钟，总分100分。</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试题由以下三部分组成：</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1、词汇和语法30题</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2、完形填空40题</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3、阅读理解15题</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w:t>
      </w:r>
      <w:r w:rsidRPr="00855761">
        <w:rPr>
          <w:rFonts w:ascii="仿宋_GB2312" w:eastAsia="仿宋_GB2312" w:hAnsi="仿宋_GB2312" w:cs="宋体" w:hint="eastAsia"/>
          <w:b/>
          <w:bCs/>
          <w:color w:val="3F3F3F"/>
          <w:sz w:val="32"/>
          <w:szCs w:val="20"/>
        </w:rPr>
        <w:t>四、答题要求</w:t>
      </w:r>
    </w:p>
    <w:p w:rsidR="00855761" w:rsidRPr="00855761" w:rsidRDefault="00855761" w:rsidP="00855761">
      <w:pPr>
        <w:spacing w:after="0" w:line="600" w:lineRule="exact"/>
        <w:rPr>
          <w:rFonts w:ascii="仿宋_GB2312" w:eastAsia="仿宋_GB2312" w:hAnsi="仿宋_GB2312" w:cs="宋体" w:hint="eastAsia"/>
          <w:color w:val="3F3F3F"/>
          <w:sz w:val="32"/>
          <w:szCs w:val="20"/>
        </w:rPr>
      </w:pPr>
      <w:r w:rsidRPr="00855761">
        <w:rPr>
          <w:rFonts w:ascii="仿宋_GB2312" w:eastAsia="仿宋_GB2312" w:hAnsi="仿宋_GB2312" w:cs="宋体" w:hint="eastAsia"/>
          <w:color w:val="3F3F3F"/>
          <w:sz w:val="32"/>
          <w:szCs w:val="20"/>
        </w:rPr>
        <w:t xml:space="preserve">    考试均采用客观性试题，要求报考者从每题所给的选项中选择一个最佳答案，或根据要求选择最佳搭配。报考者应在专用答题卡上作答，作在试卷上的答案一律无效。</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855761"/>
    <w:rsid w:val="00323B43"/>
    <w:rsid w:val="003D37D8"/>
    <w:rsid w:val="00433B1C"/>
    <w:rsid w:val="004358AB"/>
    <w:rsid w:val="00855761"/>
    <w:rsid w:val="008B7726"/>
    <w:rsid w:val="00CA2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Company>Microsoft</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2015-10-14T06:32:00Z</dcterms:created>
  <dcterms:modified xsi:type="dcterms:W3CDTF">2015-10-14T06:33:00Z</dcterms:modified>
</cp:coreProperties>
</file>