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7A" w:rsidRPr="00807C7A" w:rsidRDefault="00807C7A" w:rsidP="00807C7A">
      <w:pPr>
        <w:widowControl/>
        <w:shd w:val="clear" w:color="auto" w:fill="FFFFFF"/>
        <w:wordWrap w:val="0"/>
        <w:spacing w:line="400" w:lineRule="atLeast"/>
        <w:ind w:firstLine="480"/>
        <w:jc w:val="center"/>
        <w:rPr>
          <w:rFonts w:ascii="黑体" w:eastAsia="黑体" w:hAnsi="黑体" w:cs="宋体"/>
          <w:color w:val="555555"/>
          <w:kern w:val="0"/>
          <w:sz w:val="36"/>
          <w:szCs w:val="36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2015年广西县级农村合作金融机构员工招聘计划表</w:t>
      </w:r>
    </w:p>
    <w:p w:rsidR="00807C7A" w:rsidRPr="00807C7A" w:rsidRDefault="00807C7A" w:rsidP="00807C7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1820"/>
        <w:gridCol w:w="1440"/>
        <w:gridCol w:w="1440"/>
        <w:gridCol w:w="1440"/>
        <w:gridCol w:w="1580"/>
        <w:gridCol w:w="1440"/>
      </w:tblGrid>
      <w:tr w:rsidR="00807C7A" w:rsidRPr="00807C7A" w:rsidTr="00807C7A">
        <w:trPr>
          <w:trHeight w:val="6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柜面业务岗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综合业务岗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计算机技术岗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适当放宽</w:t>
            </w: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专业标志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南宁市区联社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</w:rPr>
              <w:t>另定向业务员10人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邕宁区联社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武鸣县联社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宾阳县联社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上林县联社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马山县联社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隆安县联社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崇左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崇左桂南农商行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扶绥农商行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宁明农商行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龙州农商行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天等农商行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大新农商行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凭祥市联社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柳州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柳州市区联社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鹿寨农商行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融安农商行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三江县联社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融水县联社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柳江农合行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柳城农合行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来宾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来宾桂中农合行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象州农合行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武宣县联社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金秀县联社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忻城县联社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合山市联社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桂林漓江农合行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灵川农合行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兴安农合行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全州农合行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灌阳农商行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恭城农商行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平乐农合行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荔浦农合行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永福农合行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龙胜农商行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资源农商行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临桂农商行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梧州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梧州市区联社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苍梧县联社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岑溪农商行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藤县联社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蒙山农商行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贺州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贺州桂东农合行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钟山县联社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富川县联社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昭平农商行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玉林市区联社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容县联社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北流市联社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陆川县联社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博白县联社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兴业县联社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贵港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贵港市区联社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桂平市联社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平南县联社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百色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百色右江农合行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田阳农商行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田东农商行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平果农合行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德保县联社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靖西农商行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那坡农商行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凌云农商行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乐业农商行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田林县联社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隆林农商行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西林县联社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河池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河池市区联社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宜州农合行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环江县联社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南丹县联社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天峨县联社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东兰县联社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巴马县联社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都安县联社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大化县联社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北海市区联社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合浦县联社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钦州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钦州市区联社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灵山县联社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浦北县联社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防城港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防城港市区联社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防城区联社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上思县联社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807C7A" w:rsidRPr="00807C7A" w:rsidTr="0080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C7A" w:rsidRPr="00807C7A" w:rsidRDefault="00807C7A" w:rsidP="00807C7A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东兴市联社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C7A" w:rsidRPr="00807C7A" w:rsidRDefault="00807C7A" w:rsidP="00807C7A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36"/>
                <w:szCs w:val="36"/>
              </w:rPr>
            </w:pPr>
            <w:r w:rsidRPr="00807C7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</w:tbl>
    <w:p w:rsidR="00292154" w:rsidRDefault="00292154" w:rsidP="00B66966">
      <w:pPr>
        <w:rPr>
          <w:rFonts w:hint="eastAsia"/>
          <w:szCs w:val="30"/>
        </w:rPr>
      </w:pPr>
    </w:p>
    <w:p w:rsidR="00807C7A" w:rsidRPr="00807C7A" w:rsidRDefault="00807C7A" w:rsidP="00807C7A">
      <w:pPr>
        <w:widowControl/>
        <w:spacing w:line="825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r w:rsidRPr="00807C7A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广西农村信用社(农村商业银行、农村合作银行) 招聘启事</w:t>
      </w:r>
    </w:p>
    <w:p w:rsidR="00807C7A" w:rsidRPr="00807C7A" w:rsidRDefault="00807C7A" w:rsidP="00807C7A">
      <w:pPr>
        <w:widowControl/>
        <w:spacing w:line="330" w:lineRule="atLeast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广西壮族自治区农村信用社联合社成立于2005年9月，代表自治区人民政府对全区23家农村商业银行、16家农村合作银行、52家农村信用联社履行管理、指导、协调和服务职能。十年发展，十年跨越，</w:t>
      </w:r>
      <w:r w:rsidRPr="00807C7A">
        <w:rPr>
          <w:rFonts w:ascii="宋体" w:eastAsia="宋体" w:hAnsi="宋体" w:cs="宋体" w:hint="eastAsia"/>
          <w:color w:val="555555"/>
          <w:spacing w:val="15"/>
          <w:kern w:val="0"/>
          <w:sz w:val="36"/>
          <w:szCs w:val="36"/>
        </w:rPr>
        <w:t>截至2015年8月末，资产总额超7000亿元、存款余额超5000亿元、贷款余额超3000亿元，存量连续七年保持全区同业第一，增量连续九年问鼎全区同业第一。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根据业务发展需要，现面向社会招聘县级农村合作金融机构员工。具体事项如下：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一、招聘岗位及人数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本次招聘岗位主要为三个：柜面业务岗、综合业务岗、计算机技术岗。另：南宁市区联社定向招聘远郊网点业务员（金陵、江西、坛洛三个镇所辖网点）。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柜面业务岗主要安排到基层网点从事综合柜员工作；综合业务岗主要安排在乡镇网点从事小额农户贷款、柜面操作等工作；计算机技术岗先安排在基层网点从事综合业务工作，根据工作表现及工作需要再调整到计算机技术岗位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共招聘1309人，具体计划详见附表。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二、招聘岗位资格条件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lastRenderedPageBreak/>
        <w:t>(一)基本条件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1．遵纪守法、诚实守信，具有良好的个人品质和职业道德，无违纪违法等不良记录，无金融从业资格准入限制，口齿清晰，身心健康，无精神病史及其他不适合银行工作的疾病，服从单位工作安排，能适应并长期坚持在基层工作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2.学历要求全日制普通高校毕业，大专及以上学历（报考南宁市区联社各岗位的，要求本科及以上学历且获得相应学位）。海外学历须已获得教育部留学服务中心认证。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3.1989年1月1日以后出生（硕士研究生、服务期满的大学生村官、西部志愿者和“三支一扶”大学生可放宽到1987年1月1日以后出生；银行从业经历满4年者，可放宽到1985年1月1日以后出生）。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 </w:t>
      </w: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(二)岗位要求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1.柜面业务岗、综合业务岗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（1）专业要求：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财会、金融、统计、审计、经济专业要求大专及以上学历；工商、管理、中文、法学、计算机、电子类、土木工程专业要求本科及以上学历且获得相应学位。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服务期满的大学生村官、西部志愿者和“三支一扶”大学生可适当放宽专业。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报考带“★”标记的县级农合机构，如户籍、生源地（以高考时户籍所在地为准）或家庭（父母、配偶）主要生活地为本县的，本科及以上学历且获得相应学位者，条件特别优秀的可适当放宽专业。东兴、凭祥两家机构接受越南语专业报名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（2）综合业务岗其他要求：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适合男性，南宁市区联社、邕宁区联社、柳州市区联社、桂林漓江农合行要求户籍或生源地为广西，其他县级农合机构要求为当地（以地级市划分，同一地级市范围内可报考本市辖内任一县级农合机构）。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2.计算机技术岗：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计算机类专业，本科及以上学历且获得相应学位。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3.定向业务员（南宁市区联社）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：要求户籍或生源地为南宁市郊区金陵、江西、坛洛、双定、石埠等5个乡镇，专业参照柜面业务岗要求的基础上可适当放宽。属定向招聘岗位，5年内不调入城区网点或机关工作。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三、招聘程序及方法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(一)报名、资格审查：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采取现场报名方式，应聘人员于2015年11月14 -17日到各县级农合机构报名。报名时，请携带以下材料原件及复印件：本人有效居民身份证、户口簿（报考有户籍要求的岗位须提供）、毕业证和学位证（2016年应届普通高校毕业生提供毕业学校盖章的毕业生就业推荐表），本人简历、2寸彩色近照3张等相关材料。每人限在1家县级农合机构报1个岗位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(二)笔试：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经报名资格审查通过后可参加笔试，于2015年11月25-27日持本人身份证到原报名地点领取准考证。具体考试时间和地点详见准考证。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(三)面试：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以各县级农合机构为单位，按岗位类别并根据招聘计划的一定比例，按笔试成绩从高分到低分确定面试人员。具体面试时间另行通知。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(四)考察：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综合笔试和面试成绩，按一定比例从高分到低分确定考察人员。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(五)体检录用：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综合笔试、面试成绩以及考察情况，结合岗位的要求，确定拟录用人员，体检合格后正式办理录用手续。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四、用工形式及待遇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应聘人员被录用后，与用人单位签订3年期限的劳动合同(其中试用期6个月)。定向招聘的人员，录用后同时签订定向服务协议。劳动合同届满前，经考核胜任工作的，双方协商同意可续签。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2016年应届普通高校毕业生如获录用资格，经用人单位与应聘人员、毕业学校签订三方就业协议，可先到县级农合机构进行培训实习，获得学历学位证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lastRenderedPageBreak/>
        <w:t>书后，再办理录用手续；如至2016年8月31日仍未能提供学历学位证书的，取消其录用资格。</w:t>
      </w:r>
    </w:p>
    <w:p w:rsidR="00807C7A" w:rsidRPr="00807C7A" w:rsidRDefault="00807C7A" w:rsidP="00807C7A">
      <w:pPr>
        <w:widowControl/>
        <w:spacing w:line="400" w:lineRule="atLeast"/>
        <w:ind w:firstLine="451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黑体" w:eastAsia="黑体" w:hAnsi="黑体" w:cs="宋体" w:hint="eastAsia"/>
          <w:b/>
          <w:bCs/>
          <w:color w:val="555555"/>
          <w:kern w:val="0"/>
          <w:sz w:val="36"/>
        </w:rPr>
        <w:t>五、其他事项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(一)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应聘人员应对其所提供的资料、填写的信息真实性负责，如与事实不符，取消应聘资格；已录用的，解除劳动关系。招聘单位对应聘人员的信息严格保密，应聘材料恕不退还。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(二)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应聘人员报名时所填写的联系电话必须为手机号码，并保持通讯畅通，以便联系。未按时参加笔试、面试、考察、体检以及未按规定时间报到者，视为自动弃权。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(三)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本次招聘考试不指定考试辅导用书，不举办、不委托任何机构开办考试辅导培训班，招聘单位不向应聘人员收取任何费用。</w:t>
      </w:r>
    </w:p>
    <w:p w:rsidR="00807C7A" w:rsidRPr="00807C7A" w:rsidRDefault="00807C7A" w:rsidP="00807C7A">
      <w:pPr>
        <w:widowControl/>
        <w:spacing w:line="400" w:lineRule="atLeast"/>
        <w:ind w:firstLine="45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(四)</w:t>
      </w: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本次招聘相关事项的唯一发布渠道是广西农村信用社（农村商业银行、农村合作银行）网站（www.gx966888.com），请登陆查询。</w:t>
      </w:r>
    </w:p>
    <w:p w:rsidR="00807C7A" w:rsidRPr="00807C7A" w:rsidRDefault="00807C7A" w:rsidP="00807C7A">
      <w:pPr>
        <w:widowControl/>
        <w:shd w:val="clear" w:color="auto" w:fill="FFFFFF"/>
        <w:spacing w:line="400" w:lineRule="atLeast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p w:rsidR="00807C7A" w:rsidRPr="00807C7A" w:rsidRDefault="00807C7A" w:rsidP="00807C7A">
      <w:pPr>
        <w:widowControl/>
        <w:shd w:val="clear" w:color="auto" w:fill="FFFFFF"/>
        <w:spacing w:line="400" w:lineRule="atLeast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p w:rsidR="00807C7A" w:rsidRPr="00807C7A" w:rsidRDefault="00807C7A" w:rsidP="00807C7A">
      <w:pPr>
        <w:widowControl/>
        <w:shd w:val="clear" w:color="auto" w:fill="FFFFFF"/>
        <w:wordWrap w:val="0"/>
        <w:spacing w:line="400" w:lineRule="atLeast"/>
        <w:ind w:firstLine="480"/>
        <w:jc w:val="righ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 xml:space="preserve">　　　　　　广西壮族自治区农村信用社联合社   </w:t>
      </w:r>
    </w:p>
    <w:p w:rsidR="00807C7A" w:rsidRPr="00807C7A" w:rsidRDefault="00807C7A" w:rsidP="00807C7A">
      <w:pPr>
        <w:widowControl/>
        <w:spacing w:line="330" w:lineRule="atLeast"/>
        <w:jc w:val="righ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807C7A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 xml:space="preserve">　　　　　　　　2015年11月6日  </w:t>
      </w:r>
    </w:p>
    <w:p w:rsidR="00807C7A" w:rsidRPr="00B66966" w:rsidRDefault="00807C7A" w:rsidP="00B66966">
      <w:pPr>
        <w:rPr>
          <w:szCs w:val="30"/>
        </w:rPr>
      </w:pPr>
    </w:p>
    <w:sectPr w:rsidR="00807C7A" w:rsidRPr="00B66966" w:rsidSect="00A80005">
      <w:pgSz w:w="15840" w:h="24480" w:code="3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7F" w:rsidRDefault="0064087F" w:rsidP="00402965">
      <w:r>
        <w:separator/>
      </w:r>
    </w:p>
  </w:endnote>
  <w:endnote w:type="continuationSeparator" w:id="0">
    <w:p w:rsidR="0064087F" w:rsidRDefault="0064087F" w:rsidP="004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7F" w:rsidRDefault="0064087F" w:rsidP="00402965">
      <w:r>
        <w:separator/>
      </w:r>
    </w:p>
  </w:footnote>
  <w:footnote w:type="continuationSeparator" w:id="0">
    <w:p w:rsidR="0064087F" w:rsidRDefault="0064087F" w:rsidP="00402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770"/>
    <w:multiLevelType w:val="multilevel"/>
    <w:tmpl w:val="0BE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3CDC"/>
    <w:multiLevelType w:val="multilevel"/>
    <w:tmpl w:val="0A7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B03D7"/>
    <w:multiLevelType w:val="multilevel"/>
    <w:tmpl w:val="2010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73504"/>
    <w:multiLevelType w:val="multilevel"/>
    <w:tmpl w:val="17B0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31CC"/>
    <w:multiLevelType w:val="multilevel"/>
    <w:tmpl w:val="3760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F2AAF"/>
    <w:multiLevelType w:val="multilevel"/>
    <w:tmpl w:val="702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5A50"/>
    <w:multiLevelType w:val="multilevel"/>
    <w:tmpl w:val="E2BC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5354F"/>
    <w:multiLevelType w:val="multilevel"/>
    <w:tmpl w:val="352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85F93"/>
    <w:multiLevelType w:val="multilevel"/>
    <w:tmpl w:val="BEA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33B5A"/>
    <w:multiLevelType w:val="multilevel"/>
    <w:tmpl w:val="3EA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16E5F"/>
    <w:multiLevelType w:val="multilevel"/>
    <w:tmpl w:val="0D96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84997"/>
    <w:multiLevelType w:val="multilevel"/>
    <w:tmpl w:val="D40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C6346"/>
    <w:multiLevelType w:val="multilevel"/>
    <w:tmpl w:val="72E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D0474"/>
    <w:multiLevelType w:val="hybridMultilevel"/>
    <w:tmpl w:val="605C3362"/>
    <w:lvl w:ilvl="0" w:tplc="A0BAA1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55169E"/>
    <w:multiLevelType w:val="hybridMultilevel"/>
    <w:tmpl w:val="D48A2FD0"/>
    <w:lvl w:ilvl="0" w:tplc="9716C7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965"/>
    <w:rsid w:val="00002172"/>
    <w:rsid w:val="000470E6"/>
    <w:rsid w:val="000506B5"/>
    <w:rsid w:val="00054F54"/>
    <w:rsid w:val="000954AC"/>
    <w:rsid w:val="000A680E"/>
    <w:rsid w:val="000F05D2"/>
    <w:rsid w:val="00106376"/>
    <w:rsid w:val="00117B95"/>
    <w:rsid w:val="00150736"/>
    <w:rsid w:val="00150CB5"/>
    <w:rsid w:val="00151488"/>
    <w:rsid w:val="001515E3"/>
    <w:rsid w:val="001671E0"/>
    <w:rsid w:val="001851D4"/>
    <w:rsid w:val="00194777"/>
    <w:rsid w:val="001A77AD"/>
    <w:rsid w:val="001C4ED5"/>
    <w:rsid w:val="001C6746"/>
    <w:rsid w:val="001D27AE"/>
    <w:rsid w:val="001D2BB3"/>
    <w:rsid w:val="001D5427"/>
    <w:rsid w:val="001E27B2"/>
    <w:rsid w:val="001F1AAA"/>
    <w:rsid w:val="00200930"/>
    <w:rsid w:val="00211F13"/>
    <w:rsid w:val="00220977"/>
    <w:rsid w:val="00225175"/>
    <w:rsid w:val="0024274E"/>
    <w:rsid w:val="002571F2"/>
    <w:rsid w:val="00266827"/>
    <w:rsid w:val="00270E8D"/>
    <w:rsid w:val="00273319"/>
    <w:rsid w:val="002766E4"/>
    <w:rsid w:val="00281EEB"/>
    <w:rsid w:val="00285053"/>
    <w:rsid w:val="00292154"/>
    <w:rsid w:val="002A1044"/>
    <w:rsid w:val="002B776B"/>
    <w:rsid w:val="002C204A"/>
    <w:rsid w:val="002E0E49"/>
    <w:rsid w:val="002E3DC5"/>
    <w:rsid w:val="002E7C1F"/>
    <w:rsid w:val="003001CB"/>
    <w:rsid w:val="003075D0"/>
    <w:rsid w:val="003107A8"/>
    <w:rsid w:val="003142C8"/>
    <w:rsid w:val="00323B26"/>
    <w:rsid w:val="00333B09"/>
    <w:rsid w:val="00343559"/>
    <w:rsid w:val="00347D39"/>
    <w:rsid w:val="00356A64"/>
    <w:rsid w:val="00370A12"/>
    <w:rsid w:val="00372FAB"/>
    <w:rsid w:val="003A1B00"/>
    <w:rsid w:val="003A1C5E"/>
    <w:rsid w:val="003B1B6C"/>
    <w:rsid w:val="003C69DC"/>
    <w:rsid w:val="003E1076"/>
    <w:rsid w:val="003F0972"/>
    <w:rsid w:val="00402965"/>
    <w:rsid w:val="00403057"/>
    <w:rsid w:val="0041283F"/>
    <w:rsid w:val="004312AD"/>
    <w:rsid w:val="00485AD5"/>
    <w:rsid w:val="00492AF9"/>
    <w:rsid w:val="00492F7C"/>
    <w:rsid w:val="004B20EF"/>
    <w:rsid w:val="004C0203"/>
    <w:rsid w:val="004E3A79"/>
    <w:rsid w:val="005078A8"/>
    <w:rsid w:val="00543A3B"/>
    <w:rsid w:val="00554831"/>
    <w:rsid w:val="0055782C"/>
    <w:rsid w:val="00565E17"/>
    <w:rsid w:val="005722D5"/>
    <w:rsid w:val="005B389D"/>
    <w:rsid w:val="005C1F01"/>
    <w:rsid w:val="005C4F33"/>
    <w:rsid w:val="005E294A"/>
    <w:rsid w:val="00624980"/>
    <w:rsid w:val="00625F7C"/>
    <w:rsid w:val="0064087F"/>
    <w:rsid w:val="00646557"/>
    <w:rsid w:val="00647E3E"/>
    <w:rsid w:val="006667E1"/>
    <w:rsid w:val="006676F8"/>
    <w:rsid w:val="00685F6F"/>
    <w:rsid w:val="006B08C9"/>
    <w:rsid w:val="006B280C"/>
    <w:rsid w:val="006B632B"/>
    <w:rsid w:val="006B7BEC"/>
    <w:rsid w:val="006C3E8A"/>
    <w:rsid w:val="006E0EA4"/>
    <w:rsid w:val="006E3509"/>
    <w:rsid w:val="006F13AF"/>
    <w:rsid w:val="00706D70"/>
    <w:rsid w:val="00715706"/>
    <w:rsid w:val="00721A39"/>
    <w:rsid w:val="0073309E"/>
    <w:rsid w:val="00733689"/>
    <w:rsid w:val="007429A2"/>
    <w:rsid w:val="00742A4E"/>
    <w:rsid w:val="00772C9F"/>
    <w:rsid w:val="0077523F"/>
    <w:rsid w:val="007816A9"/>
    <w:rsid w:val="007A4098"/>
    <w:rsid w:val="007F35F1"/>
    <w:rsid w:val="008038A8"/>
    <w:rsid w:val="00807C7A"/>
    <w:rsid w:val="008439AE"/>
    <w:rsid w:val="00852634"/>
    <w:rsid w:val="00864A45"/>
    <w:rsid w:val="00886CDD"/>
    <w:rsid w:val="008939ED"/>
    <w:rsid w:val="0089765E"/>
    <w:rsid w:val="008B6F67"/>
    <w:rsid w:val="008E531C"/>
    <w:rsid w:val="008F00F5"/>
    <w:rsid w:val="00917751"/>
    <w:rsid w:val="00925419"/>
    <w:rsid w:val="00947BE2"/>
    <w:rsid w:val="0095570D"/>
    <w:rsid w:val="00981DDB"/>
    <w:rsid w:val="009831BB"/>
    <w:rsid w:val="00984A77"/>
    <w:rsid w:val="00991328"/>
    <w:rsid w:val="00994E57"/>
    <w:rsid w:val="009B33A0"/>
    <w:rsid w:val="009D36BA"/>
    <w:rsid w:val="009D3938"/>
    <w:rsid w:val="009D4C2D"/>
    <w:rsid w:val="009D5A87"/>
    <w:rsid w:val="009D73A1"/>
    <w:rsid w:val="009F2BCA"/>
    <w:rsid w:val="009F363F"/>
    <w:rsid w:val="00A0540A"/>
    <w:rsid w:val="00A160C9"/>
    <w:rsid w:val="00A21A53"/>
    <w:rsid w:val="00A54FBC"/>
    <w:rsid w:val="00A64545"/>
    <w:rsid w:val="00A67AAE"/>
    <w:rsid w:val="00A80005"/>
    <w:rsid w:val="00A94F8C"/>
    <w:rsid w:val="00AC6889"/>
    <w:rsid w:val="00AD073F"/>
    <w:rsid w:val="00AD2B7D"/>
    <w:rsid w:val="00AD3872"/>
    <w:rsid w:val="00AD3E68"/>
    <w:rsid w:val="00AF7B0D"/>
    <w:rsid w:val="00B01C5A"/>
    <w:rsid w:val="00B17F1F"/>
    <w:rsid w:val="00B25D4A"/>
    <w:rsid w:val="00B2650A"/>
    <w:rsid w:val="00B30919"/>
    <w:rsid w:val="00B66966"/>
    <w:rsid w:val="00BB408C"/>
    <w:rsid w:val="00BC1CD2"/>
    <w:rsid w:val="00BD218D"/>
    <w:rsid w:val="00BF584E"/>
    <w:rsid w:val="00C07FAA"/>
    <w:rsid w:val="00C12358"/>
    <w:rsid w:val="00C13D73"/>
    <w:rsid w:val="00C27161"/>
    <w:rsid w:val="00C45F75"/>
    <w:rsid w:val="00C56341"/>
    <w:rsid w:val="00C643DE"/>
    <w:rsid w:val="00C94FD6"/>
    <w:rsid w:val="00C94FE4"/>
    <w:rsid w:val="00CA7B26"/>
    <w:rsid w:val="00CE59B1"/>
    <w:rsid w:val="00CF0C49"/>
    <w:rsid w:val="00D01284"/>
    <w:rsid w:val="00D032A0"/>
    <w:rsid w:val="00D41D12"/>
    <w:rsid w:val="00D74DFA"/>
    <w:rsid w:val="00DA6A00"/>
    <w:rsid w:val="00DB3582"/>
    <w:rsid w:val="00DB7627"/>
    <w:rsid w:val="00DC5DA1"/>
    <w:rsid w:val="00DD5FF3"/>
    <w:rsid w:val="00DE0062"/>
    <w:rsid w:val="00E1145C"/>
    <w:rsid w:val="00E210FE"/>
    <w:rsid w:val="00E3593F"/>
    <w:rsid w:val="00E47A31"/>
    <w:rsid w:val="00E47A5D"/>
    <w:rsid w:val="00E543E2"/>
    <w:rsid w:val="00E83895"/>
    <w:rsid w:val="00E94C90"/>
    <w:rsid w:val="00EA0632"/>
    <w:rsid w:val="00EA480C"/>
    <w:rsid w:val="00EA6E27"/>
    <w:rsid w:val="00EB0FD6"/>
    <w:rsid w:val="00EB41C5"/>
    <w:rsid w:val="00EB7045"/>
    <w:rsid w:val="00ED23F4"/>
    <w:rsid w:val="00EE021A"/>
    <w:rsid w:val="00EE7349"/>
    <w:rsid w:val="00EF6B45"/>
    <w:rsid w:val="00F10C30"/>
    <w:rsid w:val="00F856B5"/>
    <w:rsid w:val="00FD5349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4F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A94F8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9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9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9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4F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A94F8C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A94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4F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F8C"/>
  </w:style>
  <w:style w:type="character" w:customStyle="1" w:styleId="notetitle">
    <w:name w:val="notetitle"/>
    <w:basedOn w:val="a0"/>
    <w:rsid w:val="00A94F8C"/>
  </w:style>
  <w:style w:type="character" w:styleId="a8">
    <w:name w:val="Strong"/>
    <w:basedOn w:val="a0"/>
    <w:uiPriority w:val="22"/>
    <w:qFormat/>
    <w:rsid w:val="00A94F8C"/>
    <w:rPr>
      <w:b/>
      <w:bCs/>
    </w:rPr>
  </w:style>
  <w:style w:type="character" w:customStyle="1" w:styleId="keyword">
    <w:name w:val="keyword"/>
    <w:basedOn w:val="a0"/>
    <w:rsid w:val="00A94F8C"/>
  </w:style>
  <w:style w:type="character" w:customStyle="1" w:styleId="noticetitle">
    <w:name w:val="noticetitle"/>
    <w:basedOn w:val="a0"/>
    <w:rsid w:val="00A94F8C"/>
  </w:style>
  <w:style w:type="character" w:customStyle="1" w:styleId="cmdname">
    <w:name w:val="cmdname"/>
    <w:basedOn w:val="a0"/>
    <w:rsid w:val="008F00F5"/>
  </w:style>
  <w:style w:type="character" w:customStyle="1" w:styleId="varname">
    <w:name w:val="varname"/>
    <w:basedOn w:val="a0"/>
    <w:rsid w:val="008F00F5"/>
  </w:style>
  <w:style w:type="paragraph" w:styleId="a9">
    <w:name w:val="List Paragraph"/>
    <w:basedOn w:val="a"/>
    <w:uiPriority w:val="34"/>
    <w:qFormat/>
    <w:rsid w:val="007A40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177">
          <w:marLeft w:val="-424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81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971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6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23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27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381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8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0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2937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7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47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74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701">
                          <w:marLeft w:val="0"/>
                          <w:marRight w:val="0"/>
                          <w:marTop w:val="96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64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294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13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0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30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0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4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4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90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5587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0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681">
          <w:marLeft w:val="105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97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10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0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42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47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092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02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542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032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46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65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04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35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28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676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509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94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3390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49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496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88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728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51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004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910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803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396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54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429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9820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850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22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462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121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42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285">
                  <w:marLeft w:val="-424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592</Words>
  <Characters>3375</Characters>
  <Application>Microsoft Office Word</Application>
  <DocSecurity>0</DocSecurity>
  <Lines>28</Lines>
  <Paragraphs>7</Paragraphs>
  <ScaleCrop>false</ScaleCrop>
  <Company>微软中国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135</cp:revision>
  <cp:lastPrinted>2014-04-26T04:06:00Z</cp:lastPrinted>
  <dcterms:created xsi:type="dcterms:W3CDTF">2011-07-11T14:52:00Z</dcterms:created>
  <dcterms:modified xsi:type="dcterms:W3CDTF">2015-11-06T11:10:00Z</dcterms:modified>
</cp:coreProperties>
</file>